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2E6" w:rsidRPr="009D4AEC" w:rsidRDefault="008322E6" w:rsidP="008322E6">
      <w:pPr>
        <w:autoSpaceDE w:val="0"/>
        <w:autoSpaceDN w:val="0"/>
        <w:adjustRightInd w:val="0"/>
        <w:spacing w:after="0" w:line="240" w:lineRule="auto"/>
        <w:jc w:val="center"/>
        <w:outlineLvl w:val="0"/>
        <w:rPr>
          <w:rFonts w:ascii="Times New Roman" w:eastAsia="Calibri" w:hAnsi="Times New Roman" w:cs="Times New Roman"/>
          <w:b/>
          <w:bCs/>
          <w:sz w:val="24"/>
          <w:szCs w:val="24"/>
        </w:rPr>
      </w:pPr>
      <w:r w:rsidRPr="009D4AEC">
        <w:rPr>
          <w:rFonts w:ascii="Times New Roman" w:eastAsia="Calibri" w:hAnsi="Times New Roman" w:cs="Times New Roman"/>
          <w:b/>
          <w:bCs/>
          <w:sz w:val="24"/>
          <w:szCs w:val="24"/>
        </w:rPr>
        <w:t>ПОЯСНИТЕЛЬНАЯ ЗАПИСКА</w:t>
      </w:r>
    </w:p>
    <w:p w:rsidR="008322E6" w:rsidRPr="009D4AEC" w:rsidRDefault="008322E6" w:rsidP="008322E6">
      <w:pPr>
        <w:autoSpaceDE w:val="0"/>
        <w:autoSpaceDN w:val="0"/>
        <w:adjustRightInd w:val="0"/>
        <w:spacing w:after="0" w:line="240" w:lineRule="auto"/>
        <w:jc w:val="center"/>
        <w:rPr>
          <w:rFonts w:ascii="Times New Roman" w:eastAsia="Calibri" w:hAnsi="Times New Roman" w:cs="Times New Roman"/>
          <w:b/>
          <w:bCs/>
          <w:sz w:val="24"/>
          <w:szCs w:val="24"/>
        </w:rPr>
      </w:pPr>
      <w:r w:rsidRPr="009D4AEC">
        <w:rPr>
          <w:rFonts w:ascii="Times New Roman" w:eastAsia="Calibri" w:hAnsi="Times New Roman" w:cs="Times New Roman"/>
          <w:b/>
          <w:bCs/>
          <w:sz w:val="24"/>
          <w:szCs w:val="24"/>
        </w:rPr>
        <w:t xml:space="preserve">к проекту закона Мурманской области </w:t>
      </w:r>
    </w:p>
    <w:p w:rsidR="008322E6" w:rsidRPr="009D4AEC" w:rsidRDefault="008322E6" w:rsidP="008322E6">
      <w:pPr>
        <w:autoSpaceDE w:val="0"/>
        <w:autoSpaceDN w:val="0"/>
        <w:adjustRightInd w:val="0"/>
        <w:spacing w:after="0" w:line="240" w:lineRule="auto"/>
        <w:jc w:val="center"/>
        <w:rPr>
          <w:rFonts w:ascii="Times New Roman" w:eastAsia="Calibri" w:hAnsi="Times New Roman" w:cs="Times New Roman"/>
          <w:b/>
          <w:bCs/>
          <w:sz w:val="24"/>
          <w:szCs w:val="24"/>
        </w:rPr>
      </w:pPr>
      <w:r w:rsidRPr="009D4AEC">
        <w:rPr>
          <w:rFonts w:ascii="Times New Roman" w:hAnsi="Times New Roman" w:cs="Times New Roman"/>
        </w:rPr>
        <w:t>"</w:t>
      </w:r>
      <w:r w:rsidRPr="009D4AEC">
        <w:rPr>
          <w:rFonts w:ascii="Times New Roman" w:eastAsia="Calibri" w:hAnsi="Times New Roman" w:cs="Times New Roman"/>
          <w:b/>
          <w:bCs/>
          <w:sz w:val="24"/>
          <w:szCs w:val="24"/>
        </w:rPr>
        <w:t xml:space="preserve">О внесении изменений в Закон Мурманской области </w:t>
      </w:r>
      <w:r w:rsidRPr="009D4AEC">
        <w:rPr>
          <w:rFonts w:ascii="Times New Roman" w:hAnsi="Times New Roman" w:cs="Times New Roman"/>
        </w:rPr>
        <w:t>"</w:t>
      </w:r>
      <w:r w:rsidRPr="009D4AEC">
        <w:rPr>
          <w:rFonts w:ascii="Times New Roman" w:eastAsia="Calibri" w:hAnsi="Times New Roman" w:cs="Times New Roman"/>
          <w:b/>
          <w:bCs/>
          <w:sz w:val="24"/>
          <w:szCs w:val="24"/>
        </w:rPr>
        <w:t xml:space="preserve">Об областном бюджете </w:t>
      </w:r>
    </w:p>
    <w:p w:rsidR="008322E6" w:rsidRPr="009D4AEC" w:rsidRDefault="008322E6" w:rsidP="008322E6">
      <w:pPr>
        <w:autoSpaceDE w:val="0"/>
        <w:autoSpaceDN w:val="0"/>
        <w:adjustRightInd w:val="0"/>
        <w:spacing w:after="0" w:line="240" w:lineRule="auto"/>
        <w:jc w:val="center"/>
        <w:rPr>
          <w:rFonts w:ascii="Times New Roman" w:eastAsia="Calibri" w:hAnsi="Times New Roman" w:cs="Times New Roman"/>
          <w:b/>
          <w:bCs/>
          <w:sz w:val="24"/>
          <w:szCs w:val="24"/>
        </w:rPr>
      </w:pPr>
      <w:r w:rsidRPr="009D4AEC">
        <w:rPr>
          <w:rFonts w:ascii="Times New Roman" w:eastAsia="Calibri" w:hAnsi="Times New Roman" w:cs="Times New Roman"/>
          <w:b/>
          <w:bCs/>
          <w:sz w:val="24"/>
          <w:szCs w:val="24"/>
        </w:rPr>
        <w:t>на 202</w:t>
      </w:r>
      <w:r w:rsidR="00277557">
        <w:rPr>
          <w:rFonts w:ascii="Times New Roman" w:eastAsia="Calibri" w:hAnsi="Times New Roman" w:cs="Times New Roman"/>
          <w:b/>
          <w:bCs/>
          <w:sz w:val="24"/>
          <w:szCs w:val="24"/>
        </w:rPr>
        <w:t>5</w:t>
      </w:r>
      <w:r w:rsidRPr="009D4AEC">
        <w:rPr>
          <w:rFonts w:ascii="Times New Roman" w:eastAsia="Calibri" w:hAnsi="Times New Roman" w:cs="Times New Roman"/>
          <w:b/>
          <w:bCs/>
          <w:sz w:val="24"/>
          <w:szCs w:val="24"/>
        </w:rPr>
        <w:t xml:space="preserve"> год и на плановый период 202</w:t>
      </w:r>
      <w:r w:rsidR="00277557">
        <w:rPr>
          <w:rFonts w:ascii="Times New Roman" w:eastAsia="Calibri" w:hAnsi="Times New Roman" w:cs="Times New Roman"/>
          <w:b/>
          <w:bCs/>
          <w:sz w:val="24"/>
          <w:szCs w:val="24"/>
        </w:rPr>
        <w:t>6</w:t>
      </w:r>
      <w:r w:rsidRPr="009D4AEC">
        <w:rPr>
          <w:rFonts w:ascii="Times New Roman" w:eastAsia="Calibri" w:hAnsi="Times New Roman" w:cs="Times New Roman"/>
          <w:b/>
          <w:bCs/>
          <w:sz w:val="24"/>
          <w:szCs w:val="24"/>
        </w:rPr>
        <w:t xml:space="preserve"> и 202</w:t>
      </w:r>
      <w:r w:rsidR="00277557">
        <w:rPr>
          <w:rFonts w:ascii="Times New Roman" w:eastAsia="Calibri" w:hAnsi="Times New Roman" w:cs="Times New Roman"/>
          <w:b/>
          <w:bCs/>
          <w:sz w:val="24"/>
          <w:szCs w:val="24"/>
        </w:rPr>
        <w:t>7</w:t>
      </w:r>
      <w:r w:rsidRPr="009D4AEC">
        <w:rPr>
          <w:rFonts w:ascii="Times New Roman" w:eastAsia="Calibri" w:hAnsi="Times New Roman" w:cs="Times New Roman"/>
          <w:b/>
          <w:bCs/>
          <w:sz w:val="24"/>
          <w:szCs w:val="24"/>
        </w:rPr>
        <w:t xml:space="preserve"> годов</w:t>
      </w:r>
      <w:r w:rsidRPr="009D4AEC">
        <w:rPr>
          <w:rFonts w:ascii="Times New Roman" w:hAnsi="Times New Roman" w:cs="Times New Roman"/>
        </w:rPr>
        <w:t>"</w:t>
      </w:r>
    </w:p>
    <w:p w:rsidR="00E42CA0" w:rsidRDefault="00E42CA0" w:rsidP="008322E6">
      <w:pPr>
        <w:pStyle w:val="a3"/>
      </w:pPr>
    </w:p>
    <w:p w:rsidR="00E42CA0" w:rsidRPr="00D728A2" w:rsidRDefault="00E42CA0" w:rsidP="00E42CA0">
      <w:pPr>
        <w:keepNext/>
        <w:spacing w:after="0" w:line="240" w:lineRule="auto"/>
        <w:jc w:val="center"/>
        <w:outlineLvl w:val="0"/>
        <w:rPr>
          <w:rFonts w:ascii="Times New Roman" w:eastAsia="Times New Roman" w:hAnsi="Times New Roman" w:cs="Times New Roman"/>
          <w:b/>
          <w:sz w:val="24"/>
          <w:szCs w:val="24"/>
        </w:rPr>
      </w:pPr>
      <w:r w:rsidRPr="00D728A2">
        <w:rPr>
          <w:rFonts w:ascii="Times New Roman" w:eastAsia="Times New Roman" w:hAnsi="Times New Roman" w:cs="Times New Roman"/>
          <w:b/>
          <w:sz w:val="24"/>
          <w:szCs w:val="24"/>
        </w:rPr>
        <w:t>I. Основные параметры законопроекта</w:t>
      </w:r>
    </w:p>
    <w:p w:rsidR="00E42CA0" w:rsidRPr="00E42CA0" w:rsidRDefault="00E42CA0" w:rsidP="00E42CA0">
      <w:pPr>
        <w:spacing w:after="0" w:line="240" w:lineRule="auto"/>
        <w:ind w:firstLine="567"/>
        <w:jc w:val="both"/>
        <w:rPr>
          <w:rFonts w:ascii="Times New Roman" w:eastAsia="Times New Roman" w:hAnsi="Times New Roman" w:cs="Times New Roman"/>
          <w:color w:val="984806" w:themeColor="accent6" w:themeShade="80"/>
          <w:sz w:val="24"/>
          <w:szCs w:val="24"/>
          <w:highlight w:val="darkYellow"/>
        </w:rPr>
      </w:pPr>
    </w:p>
    <w:p w:rsidR="00C6748F" w:rsidRPr="00356F4F" w:rsidRDefault="00E42CA0" w:rsidP="00E42CA0">
      <w:pPr>
        <w:pStyle w:val="a3"/>
      </w:pPr>
      <w:r w:rsidRPr="00356F4F">
        <w:t>Изменения, предусмотренные проектом закона Мурманской области "О внесении изменений в Закон Мурманской области "Об областном бюджете на 202</w:t>
      </w:r>
      <w:r w:rsidR="00CE0166" w:rsidRPr="00356F4F">
        <w:t>5</w:t>
      </w:r>
      <w:r w:rsidRPr="00356F4F">
        <w:t xml:space="preserve"> год и на плановый период 202</w:t>
      </w:r>
      <w:r w:rsidR="00CE0166" w:rsidRPr="00356F4F">
        <w:t>6</w:t>
      </w:r>
      <w:r w:rsidRPr="00356F4F">
        <w:t xml:space="preserve"> и 202</w:t>
      </w:r>
      <w:r w:rsidR="00CE0166" w:rsidRPr="00356F4F">
        <w:t>7</w:t>
      </w:r>
      <w:r w:rsidRPr="00356F4F">
        <w:t xml:space="preserve"> годов" (далее – Проект закона, законопроект), затронули основные характеристики областного бюджета </w:t>
      </w:r>
    </w:p>
    <w:p w:rsidR="00E42CA0" w:rsidRPr="00E42CA0" w:rsidRDefault="00E42CA0" w:rsidP="00E42CA0">
      <w:pPr>
        <w:pStyle w:val="a3"/>
        <w:rPr>
          <w:color w:val="984806" w:themeColor="accent6" w:themeShade="80"/>
          <w:highlight w:val="darkYellow"/>
        </w:rPr>
      </w:pPr>
    </w:p>
    <w:p w:rsidR="00E42CA0" w:rsidRPr="00D728A2" w:rsidRDefault="00E42CA0" w:rsidP="00E42CA0">
      <w:pPr>
        <w:spacing w:after="0" w:line="240" w:lineRule="auto"/>
        <w:ind w:firstLine="709"/>
        <w:jc w:val="both"/>
        <w:rPr>
          <w:rFonts w:ascii="Times New Roman" w:eastAsia="Times New Roman" w:hAnsi="Times New Roman" w:cs="Times New Roman"/>
          <w:b/>
          <w:sz w:val="24"/>
          <w:szCs w:val="24"/>
        </w:rPr>
      </w:pPr>
      <w:r w:rsidRPr="00D728A2">
        <w:rPr>
          <w:rFonts w:ascii="Times New Roman" w:eastAsia="Times New Roman" w:hAnsi="Times New Roman" w:cs="Times New Roman"/>
          <w:sz w:val="24"/>
          <w:szCs w:val="24"/>
        </w:rPr>
        <w:t>на 202</w:t>
      </w:r>
      <w:r w:rsidR="00D728A2" w:rsidRPr="00D728A2">
        <w:rPr>
          <w:rFonts w:ascii="Times New Roman" w:eastAsia="Times New Roman" w:hAnsi="Times New Roman" w:cs="Times New Roman"/>
          <w:sz w:val="24"/>
          <w:szCs w:val="24"/>
        </w:rPr>
        <w:t>5</w:t>
      </w:r>
      <w:r w:rsidRPr="00D728A2">
        <w:rPr>
          <w:rFonts w:ascii="Times New Roman" w:eastAsia="Times New Roman" w:hAnsi="Times New Roman" w:cs="Times New Roman"/>
          <w:sz w:val="24"/>
          <w:szCs w:val="24"/>
        </w:rPr>
        <w:t xml:space="preserve"> год:</w:t>
      </w:r>
      <w:r w:rsidRPr="00D728A2">
        <w:rPr>
          <w:rFonts w:ascii="Times New Roman" w:eastAsia="Times New Roman" w:hAnsi="Times New Roman" w:cs="Times New Roman"/>
          <w:b/>
          <w:sz w:val="24"/>
          <w:szCs w:val="24"/>
        </w:rPr>
        <w:t xml:space="preserve"> </w:t>
      </w:r>
    </w:p>
    <w:p w:rsidR="00E42CA0" w:rsidRPr="00D728A2" w:rsidRDefault="00E42CA0" w:rsidP="00E42CA0">
      <w:pPr>
        <w:spacing w:after="0" w:line="240" w:lineRule="auto"/>
        <w:jc w:val="right"/>
        <w:rPr>
          <w:rFonts w:ascii="Times New Roman" w:eastAsia="Times New Roman" w:hAnsi="Times New Roman"/>
          <w:sz w:val="24"/>
          <w:szCs w:val="24"/>
        </w:rPr>
      </w:pPr>
      <w:r w:rsidRPr="00D728A2">
        <w:rPr>
          <w:rFonts w:ascii="Times New Roman" w:eastAsia="Times New Roman" w:hAnsi="Times New Roman" w:cs="Times New Roman"/>
          <w:i/>
          <w:sz w:val="24"/>
          <w:szCs w:val="24"/>
        </w:rPr>
        <w:t>тыс. рублей</w:t>
      </w:r>
    </w:p>
    <w:tbl>
      <w:tblPr>
        <w:tblW w:w="9923" w:type="dxa"/>
        <w:tblInd w:w="108" w:type="dxa"/>
        <w:tblLook w:val="04A0" w:firstRow="1" w:lastRow="0" w:firstColumn="1" w:lastColumn="0" w:noHBand="0" w:noVBand="1"/>
      </w:tblPr>
      <w:tblGrid>
        <w:gridCol w:w="5103"/>
        <w:gridCol w:w="1643"/>
        <w:gridCol w:w="1476"/>
        <w:gridCol w:w="1701"/>
      </w:tblGrid>
      <w:tr w:rsidR="00E42CA0" w:rsidRPr="00E42CA0" w:rsidTr="00C16592">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CA0" w:rsidRPr="00E42CA0" w:rsidRDefault="00E42CA0" w:rsidP="004207AF">
            <w:pPr>
              <w:spacing w:after="0" w:line="240" w:lineRule="auto"/>
              <w:rPr>
                <w:rFonts w:ascii="Times New Roman" w:eastAsia="Times New Roman" w:hAnsi="Times New Roman" w:cs="Times New Roman"/>
                <w:sz w:val="24"/>
                <w:szCs w:val="24"/>
                <w:highlight w:val="darkYellow"/>
              </w:rPr>
            </w:pPr>
            <w:r w:rsidRPr="00D728A2">
              <w:rPr>
                <w:rFonts w:ascii="Times New Roman" w:eastAsia="Times New Roman" w:hAnsi="Times New Roman" w:cs="Times New Roman"/>
                <w:sz w:val="24"/>
                <w:szCs w:val="24"/>
              </w:rPr>
              <w:t> </w:t>
            </w:r>
          </w:p>
        </w:tc>
        <w:tc>
          <w:tcPr>
            <w:tcW w:w="1643" w:type="dxa"/>
            <w:tcBorders>
              <w:top w:val="single" w:sz="4" w:space="0" w:color="auto"/>
              <w:left w:val="nil"/>
              <w:bottom w:val="single" w:sz="4" w:space="0" w:color="auto"/>
              <w:right w:val="single" w:sz="4" w:space="0" w:color="auto"/>
            </w:tcBorders>
            <w:shd w:val="clear" w:color="auto" w:fill="auto"/>
            <w:noWrap/>
            <w:vAlign w:val="center"/>
            <w:hideMark/>
          </w:tcPr>
          <w:p w:rsidR="00E42CA0" w:rsidRPr="00D728A2" w:rsidRDefault="00E42CA0" w:rsidP="004207AF">
            <w:pPr>
              <w:spacing w:after="0" w:line="240" w:lineRule="auto"/>
              <w:jc w:val="center"/>
              <w:rPr>
                <w:rFonts w:ascii="Times New Roman" w:eastAsia="Times New Roman" w:hAnsi="Times New Roman" w:cs="Times New Roman"/>
                <w:sz w:val="24"/>
                <w:szCs w:val="24"/>
              </w:rPr>
            </w:pPr>
            <w:r w:rsidRPr="00D728A2">
              <w:rPr>
                <w:rFonts w:ascii="Times New Roman" w:eastAsia="Times New Roman" w:hAnsi="Times New Roman" w:cs="Times New Roman"/>
                <w:sz w:val="24"/>
                <w:szCs w:val="24"/>
              </w:rPr>
              <w:t>Утверждено Законом</w:t>
            </w:r>
            <w:r w:rsidRPr="00D728A2">
              <w:rPr>
                <w:rStyle w:val="a8"/>
                <w:rFonts w:ascii="Times New Roman" w:eastAsia="Times New Roman" w:hAnsi="Times New Roman" w:cs="Times New Roman"/>
                <w:sz w:val="24"/>
                <w:szCs w:val="24"/>
              </w:rPr>
              <w:footnoteReference w:id="1"/>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E42CA0" w:rsidRPr="00D728A2" w:rsidRDefault="00E42CA0" w:rsidP="004207AF">
            <w:pPr>
              <w:spacing w:after="0" w:line="240" w:lineRule="auto"/>
              <w:jc w:val="center"/>
              <w:rPr>
                <w:rFonts w:ascii="Times New Roman" w:eastAsia="Times New Roman" w:hAnsi="Times New Roman" w:cs="Times New Roman"/>
                <w:sz w:val="24"/>
                <w:szCs w:val="24"/>
              </w:rPr>
            </w:pPr>
            <w:r w:rsidRPr="00D728A2">
              <w:rPr>
                <w:rFonts w:ascii="Times New Roman" w:eastAsia="Times New Roman" w:hAnsi="Times New Roman" w:cs="Times New Roman"/>
                <w:sz w:val="24"/>
                <w:szCs w:val="24"/>
              </w:rPr>
              <w:t>Изменения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42CA0" w:rsidRPr="00D728A2" w:rsidRDefault="00E42CA0" w:rsidP="004207AF">
            <w:pPr>
              <w:spacing w:after="0" w:line="240" w:lineRule="auto"/>
              <w:jc w:val="center"/>
              <w:rPr>
                <w:rFonts w:ascii="Times New Roman" w:eastAsia="Times New Roman" w:hAnsi="Times New Roman" w:cs="Times New Roman"/>
                <w:sz w:val="24"/>
                <w:szCs w:val="24"/>
              </w:rPr>
            </w:pPr>
            <w:r w:rsidRPr="00D728A2">
              <w:rPr>
                <w:rFonts w:ascii="Times New Roman" w:eastAsia="Times New Roman" w:hAnsi="Times New Roman" w:cs="Times New Roman"/>
                <w:sz w:val="24"/>
                <w:szCs w:val="24"/>
              </w:rPr>
              <w:t>Проект Закона</w:t>
            </w:r>
          </w:p>
        </w:tc>
      </w:tr>
      <w:tr w:rsidR="00E42CA0" w:rsidRPr="00E42CA0" w:rsidTr="00C16592">
        <w:trPr>
          <w:trHeight w:val="34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E42CA0" w:rsidRPr="006502B9" w:rsidRDefault="00E42CA0" w:rsidP="004207AF">
            <w:pPr>
              <w:spacing w:after="0" w:line="240" w:lineRule="auto"/>
              <w:rPr>
                <w:rFonts w:ascii="Times New Roman" w:eastAsia="Times New Roman" w:hAnsi="Times New Roman" w:cs="Times New Roman"/>
                <w:sz w:val="24"/>
                <w:szCs w:val="24"/>
              </w:rPr>
            </w:pPr>
            <w:r w:rsidRPr="006502B9">
              <w:rPr>
                <w:rFonts w:ascii="Times New Roman" w:eastAsia="Times New Roman" w:hAnsi="Times New Roman" w:cs="Times New Roman"/>
                <w:sz w:val="24"/>
                <w:szCs w:val="24"/>
              </w:rPr>
              <w:t>Общий объем доходов</w:t>
            </w:r>
          </w:p>
        </w:tc>
        <w:tc>
          <w:tcPr>
            <w:tcW w:w="1643" w:type="dxa"/>
            <w:tcBorders>
              <w:top w:val="nil"/>
              <w:left w:val="nil"/>
              <w:bottom w:val="single" w:sz="4" w:space="0" w:color="auto"/>
              <w:right w:val="single" w:sz="4" w:space="0" w:color="auto"/>
            </w:tcBorders>
            <w:shd w:val="clear" w:color="auto" w:fill="auto"/>
            <w:vAlign w:val="center"/>
            <w:hideMark/>
          </w:tcPr>
          <w:p w:rsidR="00E42CA0" w:rsidRPr="00E42CA0" w:rsidRDefault="006502B9" w:rsidP="006502B9">
            <w:pPr>
              <w:pStyle w:val="a5"/>
              <w:spacing w:before="0" w:beforeAutospacing="0" w:after="0" w:afterAutospacing="0" w:line="288" w:lineRule="atLeast"/>
              <w:jc w:val="center"/>
              <w:rPr>
                <w:highlight w:val="darkYellow"/>
              </w:rPr>
            </w:pPr>
            <w:r>
              <w:t>121 201 708,2</w:t>
            </w:r>
          </w:p>
        </w:tc>
        <w:tc>
          <w:tcPr>
            <w:tcW w:w="1476" w:type="dxa"/>
            <w:tcBorders>
              <w:top w:val="nil"/>
              <w:left w:val="nil"/>
              <w:bottom w:val="single" w:sz="4" w:space="0" w:color="auto"/>
              <w:right w:val="single" w:sz="4" w:space="0" w:color="auto"/>
            </w:tcBorders>
            <w:shd w:val="clear" w:color="auto" w:fill="auto"/>
            <w:vAlign w:val="center"/>
            <w:hideMark/>
          </w:tcPr>
          <w:p w:rsidR="00E42CA0" w:rsidRPr="00E42CA0" w:rsidRDefault="00E42CA0" w:rsidP="004207AF">
            <w:pPr>
              <w:spacing w:after="0" w:line="240" w:lineRule="auto"/>
              <w:jc w:val="center"/>
              <w:rPr>
                <w:rFonts w:ascii="Times New Roman" w:eastAsia="Times New Roman" w:hAnsi="Times New Roman" w:cs="Times New Roman"/>
                <w:sz w:val="24"/>
                <w:szCs w:val="24"/>
                <w:highlight w:val="darkYellow"/>
              </w:rPr>
            </w:pPr>
            <w:r w:rsidRPr="006502B9">
              <w:rPr>
                <w:rFonts w:ascii="Times New Roman" w:eastAsia="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hideMark/>
          </w:tcPr>
          <w:p w:rsidR="00E42CA0" w:rsidRPr="00E42CA0" w:rsidRDefault="006502B9" w:rsidP="004207AF">
            <w:pPr>
              <w:spacing w:after="0" w:line="240" w:lineRule="auto"/>
              <w:jc w:val="center"/>
              <w:rPr>
                <w:rFonts w:ascii="Times New Roman" w:eastAsia="Times New Roman" w:hAnsi="Times New Roman" w:cs="Times New Roman"/>
                <w:sz w:val="24"/>
                <w:szCs w:val="24"/>
                <w:highlight w:val="darkYellow"/>
              </w:rPr>
            </w:pPr>
            <w:r w:rsidRPr="006502B9">
              <w:rPr>
                <w:rFonts w:ascii="Times New Roman" w:hAnsi="Times New Roman" w:cs="Times New Roman"/>
                <w:sz w:val="24"/>
                <w:szCs w:val="24"/>
              </w:rPr>
              <w:t>121 201 708,2</w:t>
            </w:r>
          </w:p>
        </w:tc>
      </w:tr>
      <w:tr w:rsidR="00E42CA0" w:rsidRPr="00E42CA0" w:rsidTr="00C16592">
        <w:trPr>
          <w:trHeight w:val="34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E42CA0" w:rsidRPr="006502B9" w:rsidRDefault="00E42CA0" w:rsidP="004207AF">
            <w:pPr>
              <w:spacing w:after="0" w:line="240" w:lineRule="auto"/>
              <w:rPr>
                <w:rFonts w:ascii="Times New Roman" w:eastAsia="Times New Roman" w:hAnsi="Times New Roman" w:cs="Times New Roman"/>
                <w:sz w:val="24"/>
                <w:szCs w:val="24"/>
              </w:rPr>
            </w:pPr>
            <w:r w:rsidRPr="006502B9">
              <w:rPr>
                <w:rFonts w:ascii="Times New Roman" w:eastAsia="Times New Roman" w:hAnsi="Times New Roman" w:cs="Times New Roman"/>
                <w:sz w:val="24"/>
                <w:szCs w:val="24"/>
              </w:rPr>
              <w:t>Общий объем расходов</w:t>
            </w:r>
          </w:p>
        </w:tc>
        <w:tc>
          <w:tcPr>
            <w:tcW w:w="1643" w:type="dxa"/>
            <w:tcBorders>
              <w:top w:val="nil"/>
              <w:left w:val="nil"/>
              <w:bottom w:val="single" w:sz="4" w:space="0" w:color="auto"/>
              <w:right w:val="single" w:sz="4" w:space="0" w:color="auto"/>
            </w:tcBorders>
            <w:shd w:val="clear" w:color="auto" w:fill="auto"/>
            <w:vAlign w:val="center"/>
            <w:hideMark/>
          </w:tcPr>
          <w:p w:rsidR="00E42CA0" w:rsidRPr="006502B9" w:rsidRDefault="006502B9" w:rsidP="006502B9">
            <w:pPr>
              <w:pStyle w:val="a5"/>
              <w:spacing w:before="0" w:beforeAutospacing="0" w:after="0" w:afterAutospacing="0" w:line="288" w:lineRule="atLeast"/>
              <w:jc w:val="center"/>
            </w:pPr>
            <w:r>
              <w:t>142 126 374,3</w:t>
            </w:r>
          </w:p>
        </w:tc>
        <w:tc>
          <w:tcPr>
            <w:tcW w:w="1476" w:type="dxa"/>
            <w:tcBorders>
              <w:top w:val="nil"/>
              <w:left w:val="nil"/>
              <w:bottom w:val="single" w:sz="4" w:space="0" w:color="auto"/>
              <w:right w:val="single" w:sz="4" w:space="0" w:color="auto"/>
            </w:tcBorders>
            <w:shd w:val="clear" w:color="auto" w:fill="auto"/>
            <w:vAlign w:val="center"/>
          </w:tcPr>
          <w:p w:rsidR="00E42CA0" w:rsidRPr="00C02EAA" w:rsidRDefault="00C02EAA" w:rsidP="00C02EAA">
            <w:pPr>
              <w:pStyle w:val="a5"/>
              <w:spacing w:before="0" w:beforeAutospacing="0" w:after="0" w:afterAutospacing="0" w:line="288" w:lineRule="atLeast"/>
              <w:jc w:val="center"/>
            </w:pPr>
            <w:r w:rsidRPr="00C02EAA">
              <w:t>1 155 813,5</w:t>
            </w:r>
          </w:p>
        </w:tc>
        <w:tc>
          <w:tcPr>
            <w:tcW w:w="1701" w:type="dxa"/>
            <w:tcBorders>
              <w:top w:val="nil"/>
              <w:left w:val="nil"/>
              <w:bottom w:val="single" w:sz="4" w:space="0" w:color="auto"/>
              <w:right w:val="single" w:sz="4" w:space="0" w:color="auto"/>
            </w:tcBorders>
            <w:shd w:val="clear" w:color="auto" w:fill="auto"/>
            <w:vAlign w:val="center"/>
          </w:tcPr>
          <w:p w:rsidR="00E42CA0" w:rsidRPr="00D6012F" w:rsidRDefault="00D6012F" w:rsidP="00D6012F">
            <w:pPr>
              <w:pStyle w:val="a5"/>
              <w:spacing w:before="0" w:beforeAutospacing="0" w:after="0" w:afterAutospacing="0" w:line="288" w:lineRule="atLeast"/>
              <w:jc w:val="center"/>
            </w:pPr>
            <w:r w:rsidRPr="00D6012F">
              <w:t>143 282 187,8</w:t>
            </w:r>
          </w:p>
        </w:tc>
      </w:tr>
      <w:tr w:rsidR="00E42CA0" w:rsidRPr="00EA77FF" w:rsidTr="00C16592">
        <w:trPr>
          <w:trHeight w:val="34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E42CA0" w:rsidRPr="006502B9" w:rsidRDefault="00E42CA0" w:rsidP="004207AF">
            <w:pPr>
              <w:spacing w:after="0" w:line="240" w:lineRule="auto"/>
              <w:rPr>
                <w:rFonts w:ascii="Times New Roman" w:eastAsia="Times New Roman" w:hAnsi="Times New Roman" w:cs="Times New Roman"/>
                <w:sz w:val="24"/>
                <w:szCs w:val="24"/>
              </w:rPr>
            </w:pPr>
            <w:r w:rsidRPr="006502B9">
              <w:rPr>
                <w:rFonts w:ascii="Times New Roman" w:eastAsia="Times New Roman" w:hAnsi="Times New Roman" w:cs="Times New Roman"/>
                <w:sz w:val="24"/>
                <w:szCs w:val="24"/>
              </w:rPr>
              <w:t>Дефицит/профицит</w:t>
            </w:r>
          </w:p>
        </w:tc>
        <w:tc>
          <w:tcPr>
            <w:tcW w:w="1643" w:type="dxa"/>
            <w:tcBorders>
              <w:top w:val="nil"/>
              <w:left w:val="nil"/>
              <w:bottom w:val="single" w:sz="4" w:space="0" w:color="auto"/>
              <w:right w:val="single" w:sz="4" w:space="0" w:color="auto"/>
            </w:tcBorders>
            <w:shd w:val="clear" w:color="auto" w:fill="auto"/>
            <w:vAlign w:val="center"/>
            <w:hideMark/>
          </w:tcPr>
          <w:p w:rsidR="00E42CA0" w:rsidRPr="006502B9" w:rsidRDefault="006502B9" w:rsidP="006502B9">
            <w:pPr>
              <w:pStyle w:val="a5"/>
              <w:spacing w:before="0" w:beforeAutospacing="0" w:after="0" w:afterAutospacing="0" w:line="288" w:lineRule="atLeast"/>
              <w:jc w:val="center"/>
            </w:pPr>
            <w:r>
              <w:t>- 20 924 666,0</w:t>
            </w:r>
          </w:p>
        </w:tc>
        <w:tc>
          <w:tcPr>
            <w:tcW w:w="1476" w:type="dxa"/>
            <w:tcBorders>
              <w:top w:val="nil"/>
              <w:left w:val="nil"/>
              <w:bottom w:val="single" w:sz="4" w:space="0" w:color="auto"/>
              <w:right w:val="single" w:sz="4" w:space="0" w:color="auto"/>
            </w:tcBorders>
            <w:shd w:val="clear" w:color="auto" w:fill="auto"/>
            <w:vAlign w:val="center"/>
          </w:tcPr>
          <w:p w:rsidR="00E42CA0" w:rsidRPr="00E42CA0" w:rsidRDefault="00EA77FF" w:rsidP="003A0B69">
            <w:pPr>
              <w:spacing w:after="0" w:line="240" w:lineRule="auto"/>
              <w:jc w:val="center"/>
              <w:rPr>
                <w:rFonts w:ascii="Times New Roman" w:eastAsia="Times New Roman" w:hAnsi="Times New Roman" w:cs="Times New Roman"/>
                <w:sz w:val="24"/>
                <w:szCs w:val="24"/>
                <w:highlight w:val="darkYellow"/>
              </w:rPr>
            </w:pPr>
            <w:r>
              <w:rPr>
                <w:rFonts w:ascii="Times New Roman" w:eastAsia="Times New Roman" w:hAnsi="Times New Roman" w:cs="Times New Roman"/>
                <w:sz w:val="24"/>
                <w:szCs w:val="24"/>
                <w:lang w:val="en-US"/>
              </w:rPr>
              <w:t>-</w:t>
            </w:r>
            <w:r w:rsidR="00C02EAA" w:rsidRPr="00C02EAA">
              <w:rPr>
                <w:rFonts w:ascii="Times New Roman" w:eastAsia="Times New Roman" w:hAnsi="Times New Roman" w:cs="Times New Roman"/>
                <w:sz w:val="24"/>
                <w:szCs w:val="24"/>
              </w:rPr>
              <w:t>1 155 813,5</w:t>
            </w:r>
          </w:p>
        </w:tc>
        <w:tc>
          <w:tcPr>
            <w:tcW w:w="1701" w:type="dxa"/>
            <w:tcBorders>
              <w:top w:val="nil"/>
              <w:left w:val="nil"/>
              <w:bottom w:val="single" w:sz="4" w:space="0" w:color="auto"/>
              <w:right w:val="single" w:sz="4" w:space="0" w:color="auto"/>
            </w:tcBorders>
            <w:shd w:val="clear" w:color="auto" w:fill="auto"/>
            <w:vAlign w:val="center"/>
          </w:tcPr>
          <w:p w:rsidR="00E42CA0" w:rsidRPr="00637E84" w:rsidRDefault="006C7792" w:rsidP="00637E84">
            <w:pPr>
              <w:spacing w:after="0" w:line="240" w:lineRule="auto"/>
              <w:jc w:val="center"/>
              <w:rPr>
                <w:rFonts w:ascii="Times New Roman" w:eastAsia="Times New Roman" w:hAnsi="Times New Roman" w:cs="Times New Roman"/>
                <w:sz w:val="24"/>
                <w:szCs w:val="24"/>
              </w:rPr>
            </w:pPr>
            <w:r w:rsidRPr="006C7792">
              <w:rPr>
                <w:rFonts w:ascii="Times New Roman" w:eastAsia="Times New Roman" w:hAnsi="Times New Roman" w:cs="Times New Roman"/>
                <w:sz w:val="24"/>
                <w:szCs w:val="24"/>
                <w:lang w:val="en-US"/>
              </w:rPr>
              <w:t>-</w:t>
            </w:r>
            <w:r w:rsidR="003A0B69">
              <w:rPr>
                <w:rFonts w:ascii="Times New Roman" w:eastAsia="Times New Roman" w:hAnsi="Times New Roman" w:cs="Times New Roman"/>
                <w:sz w:val="24"/>
                <w:szCs w:val="24"/>
              </w:rPr>
              <w:t xml:space="preserve"> </w:t>
            </w:r>
            <w:r w:rsidRPr="006C7792">
              <w:rPr>
                <w:rFonts w:ascii="Times New Roman" w:eastAsia="Times New Roman" w:hAnsi="Times New Roman" w:cs="Times New Roman"/>
                <w:sz w:val="24"/>
                <w:szCs w:val="24"/>
                <w:lang w:val="en-US"/>
              </w:rPr>
              <w:t xml:space="preserve">22 080 </w:t>
            </w:r>
            <w:r w:rsidRPr="00E4736D">
              <w:rPr>
                <w:rFonts w:ascii="Times New Roman" w:eastAsia="Times New Roman" w:hAnsi="Times New Roman" w:cs="Times New Roman"/>
                <w:sz w:val="24"/>
                <w:szCs w:val="24"/>
                <w:lang w:val="en-US"/>
              </w:rPr>
              <w:t>479,</w:t>
            </w:r>
            <w:r w:rsidR="00637E84" w:rsidRPr="00E4736D">
              <w:rPr>
                <w:rFonts w:ascii="Times New Roman" w:eastAsia="Times New Roman" w:hAnsi="Times New Roman" w:cs="Times New Roman"/>
                <w:sz w:val="24"/>
                <w:szCs w:val="24"/>
              </w:rPr>
              <w:t>5</w:t>
            </w:r>
          </w:p>
        </w:tc>
      </w:tr>
      <w:tr w:rsidR="00E42CA0" w:rsidRPr="00237A62" w:rsidTr="00C16592">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E42CA0" w:rsidRPr="006502B9" w:rsidRDefault="00E42CA0" w:rsidP="006502B9">
            <w:pPr>
              <w:spacing w:after="0" w:line="240" w:lineRule="auto"/>
              <w:rPr>
                <w:rFonts w:ascii="Times New Roman" w:eastAsia="Times New Roman" w:hAnsi="Times New Roman" w:cs="Times New Roman"/>
                <w:sz w:val="24"/>
                <w:szCs w:val="24"/>
              </w:rPr>
            </w:pPr>
            <w:r w:rsidRPr="006502B9">
              <w:rPr>
                <w:rFonts w:ascii="Times New Roman" w:eastAsia="Times New Roman" w:hAnsi="Times New Roman" w:cs="Times New Roman"/>
                <w:sz w:val="24"/>
                <w:szCs w:val="24"/>
              </w:rPr>
              <w:t>Верхний предел государственного внутреннего долга на 01.01.202</w:t>
            </w:r>
            <w:r w:rsidR="006502B9" w:rsidRPr="006502B9">
              <w:rPr>
                <w:rFonts w:ascii="Times New Roman" w:eastAsia="Times New Roman" w:hAnsi="Times New Roman" w:cs="Times New Roman"/>
                <w:sz w:val="24"/>
                <w:szCs w:val="24"/>
              </w:rPr>
              <w:t>6</w:t>
            </w:r>
          </w:p>
        </w:tc>
        <w:tc>
          <w:tcPr>
            <w:tcW w:w="1643" w:type="dxa"/>
            <w:tcBorders>
              <w:top w:val="nil"/>
              <w:left w:val="nil"/>
              <w:bottom w:val="single" w:sz="4" w:space="0" w:color="auto"/>
              <w:right w:val="single" w:sz="4" w:space="0" w:color="auto"/>
            </w:tcBorders>
            <w:shd w:val="clear" w:color="auto" w:fill="auto"/>
            <w:vAlign w:val="center"/>
            <w:hideMark/>
          </w:tcPr>
          <w:p w:rsidR="00E42CA0" w:rsidRPr="006502B9" w:rsidRDefault="006502B9" w:rsidP="006502B9">
            <w:pPr>
              <w:pStyle w:val="a5"/>
              <w:spacing w:before="0" w:beforeAutospacing="0" w:after="0" w:afterAutospacing="0" w:line="288" w:lineRule="atLeast"/>
              <w:jc w:val="center"/>
            </w:pPr>
            <w:r>
              <w:t>51 519 581,0</w:t>
            </w:r>
          </w:p>
        </w:tc>
        <w:tc>
          <w:tcPr>
            <w:tcW w:w="1476" w:type="dxa"/>
            <w:tcBorders>
              <w:top w:val="nil"/>
              <w:left w:val="nil"/>
              <w:bottom w:val="single" w:sz="4" w:space="0" w:color="auto"/>
              <w:right w:val="single" w:sz="4" w:space="0" w:color="auto"/>
            </w:tcBorders>
            <w:shd w:val="clear" w:color="auto" w:fill="auto"/>
            <w:vAlign w:val="center"/>
          </w:tcPr>
          <w:p w:rsidR="00E42CA0" w:rsidRPr="00E42CA0" w:rsidRDefault="00435D99" w:rsidP="004207AF">
            <w:pPr>
              <w:spacing w:after="0" w:line="240" w:lineRule="auto"/>
              <w:jc w:val="center"/>
              <w:rPr>
                <w:rFonts w:ascii="Times New Roman" w:eastAsia="Times New Roman" w:hAnsi="Times New Roman" w:cs="Times New Roman"/>
                <w:sz w:val="24"/>
                <w:szCs w:val="24"/>
                <w:highlight w:val="darkYellow"/>
              </w:rPr>
            </w:pPr>
            <w:r w:rsidRPr="004A52A0">
              <w:rPr>
                <w:rFonts w:ascii="Times New Roman" w:eastAsia="Times New Roman" w:hAnsi="Times New Roman" w:cs="Times New Roman"/>
                <w:sz w:val="24"/>
                <w:szCs w:val="24"/>
              </w:rPr>
              <w:t>17 742 420,7</w:t>
            </w:r>
          </w:p>
        </w:tc>
        <w:tc>
          <w:tcPr>
            <w:tcW w:w="1701" w:type="dxa"/>
            <w:tcBorders>
              <w:top w:val="nil"/>
              <w:left w:val="nil"/>
              <w:bottom w:val="single" w:sz="4" w:space="0" w:color="auto"/>
              <w:right w:val="single" w:sz="4" w:space="0" w:color="auto"/>
            </w:tcBorders>
            <w:shd w:val="clear" w:color="auto" w:fill="auto"/>
            <w:vAlign w:val="center"/>
          </w:tcPr>
          <w:p w:rsidR="00E42CA0" w:rsidRPr="00237A62" w:rsidRDefault="00237A62" w:rsidP="004207AF">
            <w:pPr>
              <w:spacing w:after="0" w:line="240" w:lineRule="auto"/>
              <w:jc w:val="center"/>
              <w:rPr>
                <w:rFonts w:ascii="Times New Roman" w:eastAsia="Times New Roman" w:hAnsi="Times New Roman" w:cs="Times New Roman"/>
                <w:sz w:val="24"/>
                <w:szCs w:val="24"/>
              </w:rPr>
            </w:pPr>
            <w:r w:rsidRPr="00237A62">
              <w:rPr>
                <w:rFonts w:ascii="Times New Roman" w:eastAsia="Times New Roman" w:hAnsi="Times New Roman" w:cs="Times New Roman"/>
                <w:sz w:val="24"/>
                <w:szCs w:val="24"/>
              </w:rPr>
              <w:t>69 262 001,7</w:t>
            </w:r>
          </w:p>
        </w:tc>
      </w:tr>
      <w:tr w:rsidR="00E42CA0" w:rsidRPr="00E42CA0" w:rsidTr="00C16592">
        <w:trPr>
          <w:trHeight w:val="60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E42CA0" w:rsidRPr="006502B9" w:rsidRDefault="00E42CA0" w:rsidP="004207AF">
            <w:pPr>
              <w:spacing w:after="0" w:line="240" w:lineRule="auto"/>
              <w:rPr>
                <w:rFonts w:ascii="Times New Roman" w:eastAsia="Times New Roman" w:hAnsi="Times New Roman" w:cs="Times New Roman"/>
                <w:i/>
                <w:iCs/>
                <w:sz w:val="24"/>
                <w:szCs w:val="24"/>
              </w:rPr>
            </w:pPr>
            <w:r w:rsidRPr="00C16592">
              <w:rPr>
                <w:rFonts w:ascii="Times New Roman" w:eastAsia="Times New Roman" w:hAnsi="Times New Roman" w:cs="Times New Roman"/>
                <w:i/>
                <w:iCs/>
                <w:spacing w:val="-10"/>
                <w:sz w:val="24"/>
                <w:szCs w:val="24"/>
              </w:rPr>
              <w:t>в том числе верхний предел долга по государственным гарантиям Мурманской области</w:t>
            </w:r>
          </w:p>
        </w:tc>
        <w:tc>
          <w:tcPr>
            <w:tcW w:w="1643" w:type="dxa"/>
            <w:tcBorders>
              <w:top w:val="nil"/>
              <w:left w:val="nil"/>
              <w:bottom w:val="single" w:sz="4" w:space="0" w:color="auto"/>
              <w:right w:val="single" w:sz="4" w:space="0" w:color="auto"/>
            </w:tcBorders>
            <w:shd w:val="clear" w:color="auto" w:fill="auto"/>
            <w:vAlign w:val="center"/>
            <w:hideMark/>
          </w:tcPr>
          <w:p w:rsidR="00E42CA0" w:rsidRPr="00E42CA0" w:rsidRDefault="006502B9" w:rsidP="006502B9">
            <w:pPr>
              <w:spacing w:after="0" w:line="240" w:lineRule="auto"/>
              <w:jc w:val="center"/>
              <w:rPr>
                <w:rFonts w:ascii="Times New Roman" w:eastAsia="Times New Roman" w:hAnsi="Times New Roman" w:cs="Times New Roman"/>
                <w:sz w:val="24"/>
                <w:szCs w:val="24"/>
                <w:highlight w:val="darkYellow"/>
              </w:rPr>
            </w:pPr>
            <w:r w:rsidRPr="006502B9">
              <w:rPr>
                <w:rFonts w:ascii="Times New Roman" w:eastAsia="Times New Roman" w:hAnsi="Times New Roman" w:cs="Times New Roman"/>
                <w:sz w:val="24"/>
                <w:szCs w:val="24"/>
              </w:rPr>
              <w:t>1 600 000,0</w:t>
            </w:r>
          </w:p>
        </w:tc>
        <w:tc>
          <w:tcPr>
            <w:tcW w:w="1476" w:type="dxa"/>
            <w:tcBorders>
              <w:top w:val="nil"/>
              <w:left w:val="nil"/>
              <w:bottom w:val="single" w:sz="4" w:space="0" w:color="auto"/>
              <w:right w:val="single" w:sz="4" w:space="0" w:color="auto"/>
            </w:tcBorders>
            <w:shd w:val="clear" w:color="auto" w:fill="auto"/>
            <w:vAlign w:val="center"/>
          </w:tcPr>
          <w:p w:rsidR="00E42CA0" w:rsidRPr="00E42CA0" w:rsidRDefault="00435D99" w:rsidP="004207AF">
            <w:pPr>
              <w:spacing w:after="0" w:line="240" w:lineRule="auto"/>
              <w:jc w:val="center"/>
              <w:rPr>
                <w:rFonts w:ascii="Times New Roman" w:eastAsia="Times New Roman" w:hAnsi="Times New Roman" w:cs="Times New Roman"/>
                <w:sz w:val="24"/>
                <w:szCs w:val="24"/>
                <w:highlight w:val="darkYellow"/>
              </w:rPr>
            </w:pPr>
            <w:r w:rsidRPr="00435D99">
              <w:rPr>
                <w:rFonts w:ascii="Times New Roman" w:eastAsia="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E42CA0" w:rsidRPr="00E42CA0" w:rsidRDefault="00435D99" w:rsidP="004207AF">
            <w:pPr>
              <w:spacing w:after="0" w:line="240" w:lineRule="auto"/>
              <w:jc w:val="center"/>
              <w:rPr>
                <w:rFonts w:ascii="Times New Roman" w:eastAsia="Times New Roman" w:hAnsi="Times New Roman" w:cs="Times New Roman"/>
                <w:sz w:val="24"/>
                <w:szCs w:val="24"/>
                <w:highlight w:val="darkYellow"/>
              </w:rPr>
            </w:pPr>
            <w:r w:rsidRPr="006502B9">
              <w:rPr>
                <w:rFonts w:ascii="Times New Roman" w:eastAsia="Times New Roman" w:hAnsi="Times New Roman" w:cs="Times New Roman"/>
                <w:sz w:val="24"/>
                <w:szCs w:val="24"/>
              </w:rPr>
              <w:t>1 600 000,0</w:t>
            </w:r>
          </w:p>
        </w:tc>
      </w:tr>
    </w:tbl>
    <w:p w:rsidR="00E42CA0" w:rsidRPr="00E42CA0" w:rsidRDefault="00E42CA0" w:rsidP="00E42CA0">
      <w:pPr>
        <w:spacing w:after="0" w:line="240" w:lineRule="auto"/>
        <w:ind w:firstLine="709"/>
        <w:jc w:val="both"/>
        <w:rPr>
          <w:rFonts w:ascii="Times New Roman" w:eastAsia="Times New Roman" w:hAnsi="Times New Roman"/>
          <w:color w:val="984806" w:themeColor="accent6" w:themeShade="80"/>
          <w:sz w:val="24"/>
          <w:szCs w:val="24"/>
          <w:highlight w:val="darkYellow"/>
        </w:rPr>
      </w:pPr>
    </w:p>
    <w:p w:rsidR="00E42CA0" w:rsidRPr="00E07819" w:rsidRDefault="00E42CA0" w:rsidP="00E42CA0">
      <w:pPr>
        <w:spacing w:after="0" w:line="240" w:lineRule="auto"/>
        <w:ind w:firstLine="709"/>
        <w:jc w:val="both"/>
        <w:rPr>
          <w:rFonts w:ascii="Times New Roman" w:eastAsia="Times New Roman" w:hAnsi="Times New Roman"/>
          <w:sz w:val="24"/>
          <w:szCs w:val="24"/>
        </w:rPr>
      </w:pPr>
      <w:r w:rsidRPr="00E07819">
        <w:rPr>
          <w:rFonts w:ascii="Times New Roman" w:eastAsia="Times New Roman" w:hAnsi="Times New Roman"/>
          <w:sz w:val="24"/>
          <w:szCs w:val="24"/>
        </w:rPr>
        <w:t>на плановый период 202</w:t>
      </w:r>
      <w:r w:rsidR="00E07819" w:rsidRPr="00E07819">
        <w:rPr>
          <w:rFonts w:ascii="Times New Roman" w:eastAsia="Times New Roman" w:hAnsi="Times New Roman"/>
          <w:sz w:val="24"/>
          <w:szCs w:val="24"/>
        </w:rPr>
        <w:t>6</w:t>
      </w:r>
      <w:r w:rsidRPr="00E07819">
        <w:rPr>
          <w:rFonts w:ascii="Times New Roman" w:eastAsia="Times New Roman" w:hAnsi="Times New Roman"/>
          <w:sz w:val="24"/>
          <w:szCs w:val="24"/>
        </w:rPr>
        <w:t xml:space="preserve"> года: </w:t>
      </w:r>
    </w:p>
    <w:p w:rsidR="00E42CA0" w:rsidRPr="00E07819" w:rsidRDefault="00E42CA0" w:rsidP="00E42CA0">
      <w:pPr>
        <w:spacing w:after="0" w:line="240" w:lineRule="auto"/>
        <w:jc w:val="right"/>
        <w:rPr>
          <w:rFonts w:ascii="Times New Roman" w:eastAsia="Times New Roman" w:hAnsi="Times New Roman" w:cs="Times New Roman"/>
          <w:i/>
          <w:sz w:val="24"/>
          <w:szCs w:val="24"/>
        </w:rPr>
      </w:pPr>
      <w:r w:rsidRPr="00E07819">
        <w:rPr>
          <w:rFonts w:ascii="Times New Roman" w:eastAsia="Times New Roman" w:hAnsi="Times New Roman" w:cs="Times New Roman"/>
          <w:i/>
          <w:sz w:val="24"/>
          <w:szCs w:val="24"/>
        </w:rPr>
        <w:t>тыс. рублей</w:t>
      </w:r>
    </w:p>
    <w:tbl>
      <w:tblPr>
        <w:tblW w:w="9923" w:type="dxa"/>
        <w:tblInd w:w="108" w:type="dxa"/>
        <w:tblLook w:val="04A0" w:firstRow="1" w:lastRow="0" w:firstColumn="1" w:lastColumn="0" w:noHBand="0" w:noVBand="1"/>
      </w:tblPr>
      <w:tblGrid>
        <w:gridCol w:w="5103"/>
        <w:gridCol w:w="1643"/>
        <w:gridCol w:w="1476"/>
        <w:gridCol w:w="1701"/>
      </w:tblGrid>
      <w:tr w:rsidR="00E42CA0" w:rsidRPr="00E07819" w:rsidTr="00C16592">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CA0" w:rsidRPr="00E07819" w:rsidRDefault="00E42CA0" w:rsidP="004207AF">
            <w:pPr>
              <w:spacing w:after="0" w:line="240" w:lineRule="auto"/>
              <w:jc w:val="center"/>
              <w:rPr>
                <w:rFonts w:ascii="Times New Roman" w:eastAsia="Times New Roman" w:hAnsi="Times New Roman" w:cs="Times New Roman"/>
                <w:sz w:val="24"/>
                <w:szCs w:val="24"/>
              </w:rPr>
            </w:pPr>
            <w:r w:rsidRPr="00E07819">
              <w:rPr>
                <w:rFonts w:ascii="Times New Roman" w:eastAsia="Times New Roman" w:hAnsi="Times New Roman" w:cs="Times New Roman"/>
                <w:sz w:val="24"/>
                <w:szCs w:val="24"/>
              </w:rPr>
              <w:t> </w:t>
            </w:r>
          </w:p>
        </w:tc>
        <w:tc>
          <w:tcPr>
            <w:tcW w:w="1643" w:type="dxa"/>
            <w:tcBorders>
              <w:top w:val="single" w:sz="4" w:space="0" w:color="auto"/>
              <w:left w:val="nil"/>
              <w:bottom w:val="single" w:sz="4" w:space="0" w:color="auto"/>
              <w:right w:val="single" w:sz="4" w:space="0" w:color="auto"/>
            </w:tcBorders>
            <w:shd w:val="clear" w:color="auto" w:fill="auto"/>
            <w:noWrap/>
            <w:vAlign w:val="center"/>
            <w:hideMark/>
          </w:tcPr>
          <w:p w:rsidR="00E42CA0" w:rsidRPr="00E07819" w:rsidRDefault="00E42CA0" w:rsidP="004207AF">
            <w:pPr>
              <w:spacing w:after="0" w:line="240" w:lineRule="auto"/>
              <w:jc w:val="center"/>
              <w:rPr>
                <w:rFonts w:ascii="Times New Roman" w:eastAsia="Times New Roman" w:hAnsi="Times New Roman" w:cs="Times New Roman"/>
                <w:sz w:val="24"/>
                <w:szCs w:val="24"/>
              </w:rPr>
            </w:pPr>
            <w:r w:rsidRPr="00E07819">
              <w:rPr>
                <w:rFonts w:ascii="Times New Roman" w:eastAsia="Times New Roman" w:hAnsi="Times New Roman" w:cs="Times New Roman"/>
                <w:sz w:val="24"/>
                <w:szCs w:val="24"/>
              </w:rPr>
              <w:t>Утверждено Законом</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E42CA0" w:rsidRPr="00E07819" w:rsidRDefault="00E42CA0" w:rsidP="004207AF">
            <w:pPr>
              <w:spacing w:after="0" w:line="240" w:lineRule="auto"/>
              <w:jc w:val="center"/>
              <w:rPr>
                <w:rFonts w:ascii="Times New Roman" w:eastAsia="Times New Roman" w:hAnsi="Times New Roman" w:cs="Times New Roman"/>
                <w:sz w:val="24"/>
                <w:szCs w:val="24"/>
              </w:rPr>
            </w:pPr>
            <w:r w:rsidRPr="00E07819">
              <w:rPr>
                <w:rFonts w:ascii="Times New Roman" w:eastAsia="Times New Roman" w:hAnsi="Times New Roman" w:cs="Times New Roman"/>
                <w:sz w:val="24"/>
                <w:szCs w:val="24"/>
              </w:rPr>
              <w:t>Изменения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42CA0" w:rsidRPr="00E07819" w:rsidRDefault="00E42CA0" w:rsidP="004207AF">
            <w:pPr>
              <w:spacing w:after="0" w:line="240" w:lineRule="auto"/>
              <w:jc w:val="center"/>
              <w:rPr>
                <w:rFonts w:ascii="Times New Roman" w:eastAsia="Times New Roman" w:hAnsi="Times New Roman" w:cs="Times New Roman"/>
                <w:sz w:val="24"/>
                <w:szCs w:val="24"/>
              </w:rPr>
            </w:pPr>
            <w:r w:rsidRPr="00E07819">
              <w:rPr>
                <w:rFonts w:ascii="Times New Roman" w:eastAsia="Times New Roman" w:hAnsi="Times New Roman" w:cs="Times New Roman"/>
                <w:sz w:val="24"/>
                <w:szCs w:val="24"/>
              </w:rPr>
              <w:t>Проект Закона</w:t>
            </w:r>
          </w:p>
        </w:tc>
      </w:tr>
      <w:tr w:rsidR="00E42CA0" w:rsidRPr="00E42CA0" w:rsidTr="00C16592">
        <w:trPr>
          <w:trHeight w:val="31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E42CA0" w:rsidRPr="00E07819" w:rsidRDefault="00E42CA0" w:rsidP="004207AF">
            <w:pPr>
              <w:spacing w:after="0" w:line="240" w:lineRule="auto"/>
              <w:rPr>
                <w:rFonts w:ascii="Times New Roman" w:eastAsia="Times New Roman" w:hAnsi="Times New Roman" w:cs="Times New Roman"/>
                <w:sz w:val="24"/>
                <w:szCs w:val="24"/>
              </w:rPr>
            </w:pPr>
            <w:r w:rsidRPr="00E07819">
              <w:rPr>
                <w:rFonts w:ascii="Times New Roman" w:eastAsia="Times New Roman" w:hAnsi="Times New Roman" w:cs="Times New Roman"/>
                <w:sz w:val="24"/>
                <w:szCs w:val="24"/>
              </w:rPr>
              <w:t>Общий объем доходов</w:t>
            </w:r>
          </w:p>
        </w:tc>
        <w:tc>
          <w:tcPr>
            <w:tcW w:w="1643" w:type="dxa"/>
            <w:tcBorders>
              <w:top w:val="nil"/>
              <w:left w:val="nil"/>
              <w:bottom w:val="single" w:sz="4" w:space="0" w:color="auto"/>
              <w:right w:val="single" w:sz="4" w:space="0" w:color="auto"/>
            </w:tcBorders>
            <w:shd w:val="clear" w:color="auto" w:fill="auto"/>
            <w:vAlign w:val="center"/>
            <w:hideMark/>
          </w:tcPr>
          <w:p w:rsidR="00E42CA0" w:rsidRPr="00D25C28" w:rsidRDefault="00D25C28" w:rsidP="00CA6BB9">
            <w:pPr>
              <w:spacing w:after="0" w:line="288" w:lineRule="atLeast"/>
              <w:jc w:val="center"/>
              <w:rPr>
                <w:rFonts w:ascii="Times New Roman" w:eastAsia="Times New Roman" w:hAnsi="Times New Roman" w:cs="Times New Roman"/>
                <w:sz w:val="24"/>
                <w:szCs w:val="24"/>
              </w:rPr>
            </w:pPr>
            <w:r w:rsidRPr="00D25C28">
              <w:rPr>
                <w:rFonts w:ascii="Times New Roman" w:eastAsia="Times New Roman" w:hAnsi="Times New Roman" w:cs="Times New Roman"/>
                <w:sz w:val="24"/>
                <w:szCs w:val="24"/>
              </w:rPr>
              <w:t>121</w:t>
            </w:r>
            <w:r>
              <w:rPr>
                <w:rFonts w:ascii="Times New Roman" w:eastAsia="Times New Roman" w:hAnsi="Times New Roman" w:cs="Times New Roman"/>
                <w:sz w:val="24"/>
                <w:szCs w:val="24"/>
              </w:rPr>
              <w:t> </w:t>
            </w:r>
            <w:r w:rsidRPr="00D25C28">
              <w:rPr>
                <w:rFonts w:ascii="Times New Roman" w:eastAsia="Times New Roman" w:hAnsi="Times New Roman" w:cs="Times New Roman"/>
                <w:sz w:val="24"/>
                <w:szCs w:val="24"/>
              </w:rPr>
              <w:t>523</w:t>
            </w:r>
            <w:r>
              <w:rPr>
                <w:rFonts w:ascii="Times New Roman" w:eastAsia="Times New Roman" w:hAnsi="Times New Roman" w:cs="Times New Roman"/>
                <w:sz w:val="24"/>
                <w:szCs w:val="24"/>
              </w:rPr>
              <w:t xml:space="preserve"> </w:t>
            </w:r>
            <w:r w:rsidRPr="00D25C28">
              <w:rPr>
                <w:rFonts w:ascii="Times New Roman" w:eastAsia="Times New Roman" w:hAnsi="Times New Roman" w:cs="Times New Roman"/>
                <w:sz w:val="24"/>
                <w:szCs w:val="24"/>
              </w:rPr>
              <w:t>507,0</w:t>
            </w:r>
          </w:p>
        </w:tc>
        <w:tc>
          <w:tcPr>
            <w:tcW w:w="1476" w:type="dxa"/>
            <w:tcBorders>
              <w:top w:val="nil"/>
              <w:left w:val="nil"/>
              <w:bottom w:val="single" w:sz="4" w:space="0" w:color="auto"/>
              <w:right w:val="single" w:sz="4" w:space="0" w:color="auto"/>
            </w:tcBorders>
            <w:shd w:val="clear" w:color="auto" w:fill="auto"/>
            <w:vAlign w:val="center"/>
          </w:tcPr>
          <w:p w:rsidR="00E42CA0" w:rsidRPr="00E42CA0" w:rsidRDefault="00E42CA0" w:rsidP="00CA6BB9">
            <w:pPr>
              <w:spacing w:after="0" w:line="240" w:lineRule="auto"/>
              <w:jc w:val="center"/>
              <w:rPr>
                <w:rFonts w:ascii="Times New Roman" w:eastAsia="Times New Roman" w:hAnsi="Times New Roman" w:cs="Times New Roman"/>
                <w:sz w:val="24"/>
                <w:szCs w:val="24"/>
                <w:highlight w:val="darkYellow"/>
              </w:rPr>
            </w:pPr>
            <w:r w:rsidRPr="00D25C28">
              <w:rPr>
                <w:rFonts w:ascii="Times New Roman" w:eastAsia="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E42CA0" w:rsidRPr="00E42CA0" w:rsidRDefault="00D25C28" w:rsidP="00CA6BB9">
            <w:pPr>
              <w:spacing w:after="0" w:line="240" w:lineRule="auto"/>
              <w:jc w:val="center"/>
              <w:rPr>
                <w:rFonts w:ascii="Times New Roman" w:eastAsia="Times New Roman" w:hAnsi="Times New Roman" w:cs="Times New Roman"/>
                <w:color w:val="984806" w:themeColor="accent6" w:themeShade="80"/>
                <w:sz w:val="24"/>
                <w:szCs w:val="24"/>
                <w:highlight w:val="darkYellow"/>
              </w:rPr>
            </w:pPr>
            <w:r w:rsidRPr="00D25C28">
              <w:rPr>
                <w:rFonts w:ascii="Times New Roman" w:eastAsia="Times New Roman" w:hAnsi="Times New Roman" w:cs="Times New Roman"/>
                <w:sz w:val="24"/>
                <w:szCs w:val="24"/>
              </w:rPr>
              <w:t>121</w:t>
            </w:r>
            <w:r>
              <w:rPr>
                <w:rFonts w:ascii="Times New Roman" w:eastAsia="Times New Roman" w:hAnsi="Times New Roman" w:cs="Times New Roman"/>
                <w:sz w:val="24"/>
                <w:szCs w:val="24"/>
              </w:rPr>
              <w:t> </w:t>
            </w:r>
            <w:r w:rsidRPr="00D25C28">
              <w:rPr>
                <w:rFonts w:ascii="Times New Roman" w:eastAsia="Times New Roman" w:hAnsi="Times New Roman" w:cs="Times New Roman"/>
                <w:sz w:val="24"/>
                <w:szCs w:val="24"/>
              </w:rPr>
              <w:t>523</w:t>
            </w:r>
            <w:r>
              <w:rPr>
                <w:rFonts w:ascii="Times New Roman" w:eastAsia="Times New Roman" w:hAnsi="Times New Roman" w:cs="Times New Roman"/>
                <w:sz w:val="24"/>
                <w:szCs w:val="24"/>
              </w:rPr>
              <w:t xml:space="preserve"> </w:t>
            </w:r>
            <w:r w:rsidRPr="00D25C28">
              <w:rPr>
                <w:rFonts w:ascii="Times New Roman" w:eastAsia="Times New Roman" w:hAnsi="Times New Roman" w:cs="Times New Roman"/>
                <w:sz w:val="24"/>
                <w:szCs w:val="24"/>
              </w:rPr>
              <w:t>507,0</w:t>
            </w:r>
          </w:p>
        </w:tc>
      </w:tr>
      <w:tr w:rsidR="002633CF" w:rsidRPr="00E42CA0" w:rsidTr="00C16592">
        <w:trPr>
          <w:trHeight w:val="31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2633CF" w:rsidRPr="00E07819" w:rsidRDefault="002633CF" w:rsidP="002633CF">
            <w:pPr>
              <w:spacing w:after="0" w:line="240" w:lineRule="auto"/>
              <w:rPr>
                <w:rFonts w:ascii="Times New Roman" w:eastAsia="Times New Roman" w:hAnsi="Times New Roman" w:cs="Times New Roman"/>
                <w:sz w:val="24"/>
                <w:szCs w:val="24"/>
              </w:rPr>
            </w:pPr>
            <w:r w:rsidRPr="00E07819">
              <w:rPr>
                <w:rFonts w:ascii="Times New Roman" w:eastAsia="Times New Roman" w:hAnsi="Times New Roman" w:cs="Times New Roman"/>
                <w:sz w:val="24"/>
                <w:szCs w:val="24"/>
              </w:rPr>
              <w:t>Общий объем расходов</w:t>
            </w:r>
          </w:p>
        </w:tc>
        <w:tc>
          <w:tcPr>
            <w:tcW w:w="1643" w:type="dxa"/>
            <w:tcBorders>
              <w:top w:val="nil"/>
              <w:left w:val="nil"/>
              <w:bottom w:val="single" w:sz="4" w:space="0" w:color="auto"/>
              <w:right w:val="single" w:sz="4" w:space="0" w:color="auto"/>
            </w:tcBorders>
            <w:shd w:val="clear" w:color="auto" w:fill="auto"/>
            <w:vAlign w:val="center"/>
            <w:hideMark/>
          </w:tcPr>
          <w:p w:rsidR="002633CF" w:rsidRPr="002633CF" w:rsidRDefault="002633CF" w:rsidP="00CA6BB9">
            <w:pPr>
              <w:spacing w:after="0" w:line="288" w:lineRule="atLeast"/>
              <w:jc w:val="center"/>
              <w:rPr>
                <w:rFonts w:ascii="Times New Roman" w:eastAsia="Times New Roman" w:hAnsi="Times New Roman" w:cs="Times New Roman"/>
                <w:sz w:val="24"/>
                <w:szCs w:val="24"/>
              </w:rPr>
            </w:pPr>
            <w:r w:rsidRPr="002633CF">
              <w:rPr>
                <w:rFonts w:ascii="Times New Roman" w:eastAsia="Times New Roman" w:hAnsi="Times New Roman" w:cs="Times New Roman"/>
                <w:sz w:val="24"/>
                <w:szCs w:val="24"/>
              </w:rPr>
              <w:t>134</w:t>
            </w:r>
            <w:r>
              <w:rPr>
                <w:rFonts w:ascii="Times New Roman" w:eastAsia="Times New Roman" w:hAnsi="Times New Roman" w:cs="Times New Roman"/>
                <w:sz w:val="24"/>
                <w:szCs w:val="24"/>
              </w:rPr>
              <w:t> </w:t>
            </w:r>
            <w:r w:rsidRPr="002633CF">
              <w:rPr>
                <w:rFonts w:ascii="Times New Roman" w:eastAsia="Times New Roman" w:hAnsi="Times New Roman" w:cs="Times New Roman"/>
                <w:sz w:val="24"/>
                <w:szCs w:val="24"/>
              </w:rPr>
              <w:t>976</w:t>
            </w:r>
            <w:r>
              <w:rPr>
                <w:rFonts w:ascii="Times New Roman" w:eastAsia="Times New Roman" w:hAnsi="Times New Roman" w:cs="Times New Roman"/>
                <w:sz w:val="24"/>
                <w:szCs w:val="24"/>
              </w:rPr>
              <w:t xml:space="preserve"> </w:t>
            </w:r>
            <w:r w:rsidRPr="002633CF">
              <w:rPr>
                <w:rFonts w:ascii="Times New Roman" w:eastAsia="Times New Roman" w:hAnsi="Times New Roman" w:cs="Times New Roman"/>
                <w:sz w:val="24"/>
                <w:szCs w:val="24"/>
              </w:rPr>
              <w:t>513,2</w:t>
            </w:r>
          </w:p>
        </w:tc>
        <w:tc>
          <w:tcPr>
            <w:tcW w:w="1476" w:type="dxa"/>
            <w:tcBorders>
              <w:top w:val="nil"/>
              <w:left w:val="nil"/>
              <w:bottom w:val="single" w:sz="4" w:space="0" w:color="auto"/>
              <w:right w:val="single" w:sz="4" w:space="0" w:color="auto"/>
            </w:tcBorders>
            <w:shd w:val="clear" w:color="auto" w:fill="auto"/>
            <w:vAlign w:val="center"/>
          </w:tcPr>
          <w:p w:rsidR="002633CF" w:rsidRPr="00E42CA0" w:rsidRDefault="002633CF" w:rsidP="00CA6BB9">
            <w:pPr>
              <w:spacing w:after="0" w:line="240" w:lineRule="auto"/>
              <w:jc w:val="center"/>
              <w:rPr>
                <w:rFonts w:ascii="Times New Roman" w:eastAsia="Times New Roman" w:hAnsi="Times New Roman" w:cs="Times New Roman"/>
                <w:sz w:val="24"/>
                <w:szCs w:val="24"/>
                <w:highlight w:val="darkYellow"/>
              </w:rPr>
            </w:pPr>
            <w:r w:rsidRPr="002633CF">
              <w:rPr>
                <w:rFonts w:ascii="Times New Roman" w:eastAsia="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2633CF" w:rsidRPr="002633CF" w:rsidRDefault="002633CF" w:rsidP="00CA6BB9">
            <w:pPr>
              <w:spacing w:after="0" w:line="288" w:lineRule="atLeast"/>
              <w:jc w:val="center"/>
              <w:rPr>
                <w:rFonts w:ascii="Times New Roman" w:eastAsia="Times New Roman" w:hAnsi="Times New Roman" w:cs="Times New Roman"/>
                <w:sz w:val="24"/>
                <w:szCs w:val="24"/>
              </w:rPr>
            </w:pPr>
            <w:r w:rsidRPr="002633CF">
              <w:rPr>
                <w:rFonts w:ascii="Times New Roman" w:eastAsia="Times New Roman" w:hAnsi="Times New Roman" w:cs="Times New Roman"/>
                <w:sz w:val="24"/>
                <w:szCs w:val="24"/>
              </w:rPr>
              <w:t>134</w:t>
            </w:r>
            <w:r>
              <w:rPr>
                <w:rFonts w:ascii="Times New Roman" w:eastAsia="Times New Roman" w:hAnsi="Times New Roman" w:cs="Times New Roman"/>
                <w:sz w:val="24"/>
                <w:szCs w:val="24"/>
              </w:rPr>
              <w:t> </w:t>
            </w:r>
            <w:r w:rsidRPr="002633CF">
              <w:rPr>
                <w:rFonts w:ascii="Times New Roman" w:eastAsia="Times New Roman" w:hAnsi="Times New Roman" w:cs="Times New Roman"/>
                <w:sz w:val="24"/>
                <w:szCs w:val="24"/>
              </w:rPr>
              <w:t>976</w:t>
            </w:r>
            <w:r>
              <w:rPr>
                <w:rFonts w:ascii="Times New Roman" w:eastAsia="Times New Roman" w:hAnsi="Times New Roman" w:cs="Times New Roman"/>
                <w:sz w:val="24"/>
                <w:szCs w:val="24"/>
              </w:rPr>
              <w:t xml:space="preserve"> </w:t>
            </w:r>
            <w:r w:rsidRPr="002633CF">
              <w:rPr>
                <w:rFonts w:ascii="Times New Roman" w:eastAsia="Times New Roman" w:hAnsi="Times New Roman" w:cs="Times New Roman"/>
                <w:sz w:val="24"/>
                <w:szCs w:val="24"/>
              </w:rPr>
              <w:t>513,2</w:t>
            </w:r>
          </w:p>
        </w:tc>
      </w:tr>
      <w:tr w:rsidR="00E52EFD" w:rsidRPr="00E42CA0" w:rsidTr="00C16592">
        <w:trPr>
          <w:trHeight w:val="315"/>
        </w:trPr>
        <w:tc>
          <w:tcPr>
            <w:tcW w:w="5103" w:type="dxa"/>
            <w:tcBorders>
              <w:top w:val="nil"/>
              <w:left w:val="single" w:sz="4" w:space="0" w:color="auto"/>
              <w:bottom w:val="single" w:sz="4" w:space="0" w:color="auto"/>
              <w:right w:val="single" w:sz="4" w:space="0" w:color="auto"/>
            </w:tcBorders>
            <w:shd w:val="clear" w:color="auto" w:fill="auto"/>
            <w:vAlign w:val="center"/>
          </w:tcPr>
          <w:p w:rsidR="00E52EFD" w:rsidRPr="00E07819" w:rsidRDefault="00E52EFD" w:rsidP="00E52EFD">
            <w:pPr>
              <w:spacing w:after="0" w:line="240" w:lineRule="auto"/>
              <w:rPr>
                <w:rFonts w:ascii="Times New Roman" w:eastAsia="Times New Roman" w:hAnsi="Times New Roman" w:cs="Times New Roman"/>
                <w:sz w:val="24"/>
                <w:szCs w:val="24"/>
              </w:rPr>
            </w:pPr>
            <w:r w:rsidRPr="00E07819">
              <w:rPr>
                <w:rFonts w:ascii="Times New Roman" w:hAnsi="Times New Roman" w:cs="Times New Roman"/>
                <w:sz w:val="24"/>
                <w:szCs w:val="24"/>
              </w:rPr>
              <w:t>в том числе условно утвержденные расходы</w:t>
            </w:r>
          </w:p>
        </w:tc>
        <w:tc>
          <w:tcPr>
            <w:tcW w:w="1643" w:type="dxa"/>
            <w:tcBorders>
              <w:top w:val="nil"/>
              <w:left w:val="nil"/>
              <w:bottom w:val="single" w:sz="4" w:space="0" w:color="auto"/>
              <w:right w:val="single" w:sz="4" w:space="0" w:color="auto"/>
            </w:tcBorders>
            <w:shd w:val="clear" w:color="auto" w:fill="auto"/>
            <w:vAlign w:val="center"/>
          </w:tcPr>
          <w:p w:rsidR="00E52EFD" w:rsidRPr="00E52EFD" w:rsidRDefault="00E52EFD" w:rsidP="00CA6BB9">
            <w:pPr>
              <w:spacing w:after="0" w:line="288" w:lineRule="atLeast"/>
              <w:jc w:val="center"/>
              <w:rPr>
                <w:rFonts w:ascii="Times New Roman" w:eastAsia="Times New Roman" w:hAnsi="Times New Roman" w:cs="Times New Roman"/>
                <w:sz w:val="24"/>
                <w:szCs w:val="24"/>
              </w:rPr>
            </w:pPr>
            <w:r w:rsidRPr="00E52EFD">
              <w:rPr>
                <w:rFonts w:ascii="Times New Roman" w:eastAsia="Times New Roman" w:hAnsi="Times New Roman" w:cs="Times New Roman"/>
                <w:sz w:val="24"/>
                <w:szCs w:val="24"/>
              </w:rPr>
              <w:t>2</w:t>
            </w:r>
            <w:r>
              <w:rPr>
                <w:rFonts w:ascii="Times New Roman" w:eastAsia="Times New Roman" w:hAnsi="Times New Roman" w:cs="Times New Roman"/>
                <w:sz w:val="24"/>
                <w:szCs w:val="24"/>
              </w:rPr>
              <w:t> </w:t>
            </w:r>
            <w:r w:rsidRPr="00E52EFD">
              <w:rPr>
                <w:rFonts w:ascii="Times New Roman" w:eastAsia="Times New Roman" w:hAnsi="Times New Roman" w:cs="Times New Roman"/>
                <w:sz w:val="24"/>
                <w:szCs w:val="24"/>
              </w:rPr>
              <w:t>830</w:t>
            </w:r>
            <w:r>
              <w:rPr>
                <w:rFonts w:ascii="Times New Roman" w:eastAsia="Times New Roman" w:hAnsi="Times New Roman" w:cs="Times New Roman"/>
                <w:sz w:val="24"/>
                <w:szCs w:val="24"/>
              </w:rPr>
              <w:t xml:space="preserve"> </w:t>
            </w:r>
            <w:r w:rsidRPr="00E52EFD">
              <w:rPr>
                <w:rFonts w:ascii="Times New Roman" w:eastAsia="Times New Roman" w:hAnsi="Times New Roman" w:cs="Times New Roman"/>
                <w:sz w:val="24"/>
                <w:szCs w:val="24"/>
              </w:rPr>
              <w:t>563,3</w:t>
            </w:r>
          </w:p>
        </w:tc>
        <w:tc>
          <w:tcPr>
            <w:tcW w:w="1476" w:type="dxa"/>
            <w:tcBorders>
              <w:top w:val="nil"/>
              <w:left w:val="nil"/>
              <w:bottom w:val="single" w:sz="4" w:space="0" w:color="auto"/>
              <w:right w:val="single" w:sz="4" w:space="0" w:color="auto"/>
            </w:tcBorders>
            <w:shd w:val="clear" w:color="auto" w:fill="auto"/>
            <w:vAlign w:val="center"/>
          </w:tcPr>
          <w:p w:rsidR="00E52EFD" w:rsidRPr="00E42CA0" w:rsidRDefault="00E52EFD" w:rsidP="00CA6BB9">
            <w:pPr>
              <w:spacing w:after="0" w:line="240" w:lineRule="auto"/>
              <w:jc w:val="center"/>
              <w:rPr>
                <w:rFonts w:ascii="Times New Roman" w:eastAsia="Times New Roman" w:hAnsi="Times New Roman" w:cs="Times New Roman"/>
                <w:sz w:val="24"/>
                <w:szCs w:val="24"/>
                <w:highlight w:val="darkYellow"/>
              </w:rPr>
            </w:pPr>
            <w:r w:rsidRPr="00E52EFD">
              <w:rPr>
                <w:rFonts w:ascii="Times New Roman" w:eastAsia="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E52EFD" w:rsidRPr="00E52EFD" w:rsidRDefault="00E52EFD" w:rsidP="00CA6BB9">
            <w:pPr>
              <w:spacing w:after="0" w:line="288" w:lineRule="atLeast"/>
              <w:jc w:val="center"/>
              <w:rPr>
                <w:rFonts w:ascii="Times New Roman" w:eastAsia="Times New Roman" w:hAnsi="Times New Roman" w:cs="Times New Roman"/>
                <w:sz w:val="24"/>
                <w:szCs w:val="24"/>
              </w:rPr>
            </w:pPr>
            <w:r w:rsidRPr="00E52EFD">
              <w:rPr>
                <w:rFonts w:ascii="Times New Roman" w:eastAsia="Times New Roman" w:hAnsi="Times New Roman" w:cs="Times New Roman"/>
                <w:sz w:val="24"/>
                <w:szCs w:val="24"/>
              </w:rPr>
              <w:t>2</w:t>
            </w:r>
            <w:r>
              <w:rPr>
                <w:rFonts w:ascii="Times New Roman" w:eastAsia="Times New Roman" w:hAnsi="Times New Roman" w:cs="Times New Roman"/>
                <w:sz w:val="24"/>
                <w:szCs w:val="24"/>
              </w:rPr>
              <w:t> </w:t>
            </w:r>
            <w:r w:rsidRPr="00E52EFD">
              <w:rPr>
                <w:rFonts w:ascii="Times New Roman" w:eastAsia="Times New Roman" w:hAnsi="Times New Roman" w:cs="Times New Roman"/>
                <w:sz w:val="24"/>
                <w:szCs w:val="24"/>
              </w:rPr>
              <w:t>830</w:t>
            </w:r>
            <w:r>
              <w:rPr>
                <w:rFonts w:ascii="Times New Roman" w:eastAsia="Times New Roman" w:hAnsi="Times New Roman" w:cs="Times New Roman"/>
                <w:sz w:val="24"/>
                <w:szCs w:val="24"/>
              </w:rPr>
              <w:t xml:space="preserve"> </w:t>
            </w:r>
            <w:r w:rsidRPr="00E52EFD">
              <w:rPr>
                <w:rFonts w:ascii="Times New Roman" w:eastAsia="Times New Roman" w:hAnsi="Times New Roman" w:cs="Times New Roman"/>
                <w:sz w:val="24"/>
                <w:szCs w:val="24"/>
              </w:rPr>
              <w:t>563,3</w:t>
            </w:r>
          </w:p>
        </w:tc>
      </w:tr>
      <w:tr w:rsidR="00E52EFD" w:rsidRPr="00E42CA0" w:rsidTr="00C16592">
        <w:trPr>
          <w:trHeight w:val="31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E52EFD" w:rsidRPr="00E07819" w:rsidRDefault="00E52EFD" w:rsidP="00E52EFD">
            <w:pPr>
              <w:spacing w:after="0" w:line="240" w:lineRule="auto"/>
              <w:rPr>
                <w:rFonts w:ascii="Times New Roman" w:eastAsia="Times New Roman" w:hAnsi="Times New Roman" w:cs="Times New Roman"/>
                <w:sz w:val="24"/>
                <w:szCs w:val="24"/>
              </w:rPr>
            </w:pPr>
            <w:r w:rsidRPr="00E07819">
              <w:rPr>
                <w:rFonts w:ascii="Times New Roman" w:eastAsia="Times New Roman" w:hAnsi="Times New Roman" w:cs="Times New Roman"/>
                <w:sz w:val="24"/>
                <w:szCs w:val="24"/>
              </w:rPr>
              <w:t>Дефицит/профицит</w:t>
            </w:r>
          </w:p>
        </w:tc>
        <w:tc>
          <w:tcPr>
            <w:tcW w:w="1643" w:type="dxa"/>
            <w:tcBorders>
              <w:top w:val="nil"/>
              <w:left w:val="nil"/>
              <w:bottom w:val="single" w:sz="4" w:space="0" w:color="auto"/>
              <w:right w:val="single" w:sz="4" w:space="0" w:color="auto"/>
            </w:tcBorders>
            <w:shd w:val="clear" w:color="auto" w:fill="auto"/>
            <w:vAlign w:val="center"/>
            <w:hideMark/>
          </w:tcPr>
          <w:p w:rsidR="00E52EFD" w:rsidRPr="00FE11DF" w:rsidRDefault="00FE11DF" w:rsidP="00CA6BB9">
            <w:pPr>
              <w:spacing w:after="0" w:line="288"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E11DF">
              <w:rPr>
                <w:rFonts w:ascii="Times New Roman" w:eastAsia="Times New Roman" w:hAnsi="Times New Roman" w:cs="Times New Roman"/>
                <w:sz w:val="24"/>
                <w:szCs w:val="24"/>
              </w:rPr>
              <w:t>13</w:t>
            </w:r>
            <w:r>
              <w:rPr>
                <w:rFonts w:ascii="Times New Roman" w:eastAsia="Times New Roman" w:hAnsi="Times New Roman" w:cs="Times New Roman"/>
                <w:sz w:val="24"/>
                <w:szCs w:val="24"/>
              </w:rPr>
              <w:t> </w:t>
            </w:r>
            <w:r w:rsidRPr="00FE11DF">
              <w:rPr>
                <w:rFonts w:ascii="Times New Roman" w:eastAsia="Times New Roman" w:hAnsi="Times New Roman" w:cs="Times New Roman"/>
                <w:sz w:val="24"/>
                <w:szCs w:val="24"/>
              </w:rPr>
              <w:t>453</w:t>
            </w:r>
            <w:r>
              <w:rPr>
                <w:rFonts w:ascii="Times New Roman" w:eastAsia="Times New Roman" w:hAnsi="Times New Roman" w:cs="Times New Roman"/>
                <w:sz w:val="24"/>
                <w:szCs w:val="24"/>
              </w:rPr>
              <w:t xml:space="preserve"> </w:t>
            </w:r>
            <w:r w:rsidRPr="00FE11DF">
              <w:rPr>
                <w:rFonts w:ascii="Times New Roman" w:eastAsia="Times New Roman" w:hAnsi="Times New Roman" w:cs="Times New Roman"/>
                <w:sz w:val="24"/>
                <w:szCs w:val="24"/>
              </w:rPr>
              <w:t>006,2</w:t>
            </w:r>
          </w:p>
        </w:tc>
        <w:tc>
          <w:tcPr>
            <w:tcW w:w="1476" w:type="dxa"/>
            <w:tcBorders>
              <w:top w:val="nil"/>
              <w:left w:val="nil"/>
              <w:bottom w:val="single" w:sz="4" w:space="0" w:color="auto"/>
              <w:right w:val="single" w:sz="4" w:space="0" w:color="auto"/>
            </w:tcBorders>
            <w:shd w:val="clear" w:color="auto" w:fill="auto"/>
            <w:vAlign w:val="center"/>
          </w:tcPr>
          <w:p w:rsidR="00E52EFD" w:rsidRPr="00E42CA0" w:rsidRDefault="00E52EFD" w:rsidP="00CA6BB9">
            <w:pPr>
              <w:spacing w:after="0" w:line="240" w:lineRule="auto"/>
              <w:jc w:val="center"/>
              <w:rPr>
                <w:rFonts w:ascii="Times New Roman" w:eastAsia="Times New Roman" w:hAnsi="Times New Roman" w:cs="Times New Roman"/>
                <w:color w:val="984806" w:themeColor="accent6" w:themeShade="80"/>
                <w:sz w:val="24"/>
                <w:szCs w:val="24"/>
                <w:highlight w:val="darkYellow"/>
              </w:rPr>
            </w:pPr>
            <w:r w:rsidRPr="00FE11DF">
              <w:rPr>
                <w:rFonts w:ascii="Times New Roman" w:eastAsia="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E52EFD" w:rsidRPr="00E42CA0" w:rsidRDefault="00FE11DF" w:rsidP="00CA6BB9">
            <w:pPr>
              <w:spacing w:after="0" w:line="240" w:lineRule="auto"/>
              <w:jc w:val="center"/>
              <w:rPr>
                <w:rFonts w:ascii="Times New Roman" w:eastAsia="Times New Roman" w:hAnsi="Times New Roman" w:cs="Times New Roman"/>
                <w:color w:val="984806" w:themeColor="accent6" w:themeShade="80"/>
                <w:sz w:val="24"/>
                <w:szCs w:val="24"/>
                <w:highlight w:val="darkYellow"/>
              </w:rPr>
            </w:pPr>
            <w:r>
              <w:rPr>
                <w:rFonts w:ascii="Times New Roman" w:eastAsia="Times New Roman" w:hAnsi="Times New Roman" w:cs="Times New Roman"/>
                <w:sz w:val="24"/>
                <w:szCs w:val="24"/>
              </w:rPr>
              <w:t xml:space="preserve">- </w:t>
            </w:r>
            <w:r w:rsidRPr="00FE11DF">
              <w:rPr>
                <w:rFonts w:ascii="Times New Roman" w:eastAsia="Times New Roman" w:hAnsi="Times New Roman" w:cs="Times New Roman"/>
                <w:sz w:val="24"/>
                <w:szCs w:val="24"/>
              </w:rPr>
              <w:t>13</w:t>
            </w:r>
            <w:r>
              <w:rPr>
                <w:rFonts w:ascii="Times New Roman" w:eastAsia="Times New Roman" w:hAnsi="Times New Roman" w:cs="Times New Roman"/>
                <w:sz w:val="24"/>
                <w:szCs w:val="24"/>
              </w:rPr>
              <w:t> </w:t>
            </w:r>
            <w:r w:rsidRPr="00FE11DF">
              <w:rPr>
                <w:rFonts w:ascii="Times New Roman" w:eastAsia="Times New Roman" w:hAnsi="Times New Roman" w:cs="Times New Roman"/>
                <w:sz w:val="24"/>
                <w:szCs w:val="24"/>
              </w:rPr>
              <w:t>453</w:t>
            </w:r>
            <w:r>
              <w:rPr>
                <w:rFonts w:ascii="Times New Roman" w:eastAsia="Times New Roman" w:hAnsi="Times New Roman" w:cs="Times New Roman"/>
                <w:sz w:val="24"/>
                <w:szCs w:val="24"/>
              </w:rPr>
              <w:t xml:space="preserve"> </w:t>
            </w:r>
            <w:r w:rsidRPr="00FE11DF">
              <w:rPr>
                <w:rFonts w:ascii="Times New Roman" w:eastAsia="Times New Roman" w:hAnsi="Times New Roman" w:cs="Times New Roman"/>
                <w:sz w:val="24"/>
                <w:szCs w:val="24"/>
              </w:rPr>
              <w:t>006,2</w:t>
            </w:r>
          </w:p>
        </w:tc>
      </w:tr>
      <w:tr w:rsidR="00E52EFD" w:rsidRPr="00E42CA0" w:rsidTr="00C16592">
        <w:trPr>
          <w:trHeight w:val="60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E52EFD" w:rsidRPr="00E07819" w:rsidRDefault="00E52EFD" w:rsidP="00CA6BB9">
            <w:pPr>
              <w:spacing w:after="0" w:line="240" w:lineRule="auto"/>
              <w:rPr>
                <w:rFonts w:ascii="Times New Roman" w:eastAsia="Times New Roman" w:hAnsi="Times New Roman" w:cs="Times New Roman"/>
                <w:sz w:val="24"/>
                <w:szCs w:val="24"/>
              </w:rPr>
            </w:pPr>
            <w:r w:rsidRPr="00E07819">
              <w:rPr>
                <w:rFonts w:ascii="Times New Roman" w:eastAsia="Times New Roman" w:hAnsi="Times New Roman" w:cs="Times New Roman"/>
                <w:sz w:val="24"/>
                <w:szCs w:val="24"/>
              </w:rPr>
              <w:t>Верхний предел государственного внутреннего долга на 01.01.202</w:t>
            </w:r>
            <w:r w:rsidR="00CA6BB9">
              <w:rPr>
                <w:rFonts w:ascii="Times New Roman" w:eastAsia="Times New Roman" w:hAnsi="Times New Roman" w:cs="Times New Roman"/>
                <w:sz w:val="24"/>
                <w:szCs w:val="24"/>
              </w:rPr>
              <w:t>7</w:t>
            </w:r>
          </w:p>
        </w:tc>
        <w:tc>
          <w:tcPr>
            <w:tcW w:w="1643" w:type="dxa"/>
            <w:tcBorders>
              <w:top w:val="nil"/>
              <w:left w:val="nil"/>
              <w:bottom w:val="single" w:sz="4" w:space="0" w:color="auto"/>
              <w:right w:val="single" w:sz="4" w:space="0" w:color="auto"/>
            </w:tcBorders>
            <w:shd w:val="clear" w:color="auto" w:fill="auto"/>
            <w:vAlign w:val="center"/>
            <w:hideMark/>
          </w:tcPr>
          <w:p w:rsidR="00E52EFD" w:rsidRPr="00CA6BB9" w:rsidRDefault="00CA6BB9" w:rsidP="00CA6BB9">
            <w:pPr>
              <w:spacing w:after="0" w:line="288" w:lineRule="atLeast"/>
              <w:jc w:val="center"/>
              <w:rPr>
                <w:rFonts w:ascii="Times New Roman" w:eastAsia="Times New Roman" w:hAnsi="Times New Roman" w:cs="Times New Roman"/>
                <w:sz w:val="24"/>
                <w:szCs w:val="24"/>
              </w:rPr>
            </w:pPr>
            <w:r w:rsidRPr="00CA6BB9">
              <w:rPr>
                <w:rFonts w:ascii="Times New Roman" w:eastAsia="Times New Roman" w:hAnsi="Times New Roman" w:cs="Times New Roman"/>
                <w:sz w:val="24"/>
                <w:szCs w:val="24"/>
              </w:rPr>
              <w:t>63</w:t>
            </w:r>
            <w:r>
              <w:rPr>
                <w:rFonts w:ascii="Times New Roman" w:eastAsia="Times New Roman" w:hAnsi="Times New Roman" w:cs="Times New Roman"/>
                <w:sz w:val="24"/>
                <w:szCs w:val="24"/>
              </w:rPr>
              <w:t> </w:t>
            </w:r>
            <w:r w:rsidRPr="00CA6BB9">
              <w:rPr>
                <w:rFonts w:ascii="Times New Roman" w:eastAsia="Times New Roman" w:hAnsi="Times New Roman" w:cs="Times New Roman"/>
                <w:sz w:val="24"/>
                <w:szCs w:val="24"/>
              </w:rPr>
              <w:t>343</w:t>
            </w:r>
            <w:r>
              <w:rPr>
                <w:rFonts w:ascii="Times New Roman" w:eastAsia="Times New Roman" w:hAnsi="Times New Roman" w:cs="Times New Roman"/>
                <w:sz w:val="24"/>
                <w:szCs w:val="24"/>
              </w:rPr>
              <w:t xml:space="preserve"> </w:t>
            </w:r>
            <w:r w:rsidRPr="00CA6BB9">
              <w:rPr>
                <w:rFonts w:ascii="Times New Roman" w:eastAsia="Times New Roman" w:hAnsi="Times New Roman" w:cs="Times New Roman"/>
                <w:sz w:val="24"/>
                <w:szCs w:val="24"/>
              </w:rPr>
              <w:t>806,5</w:t>
            </w:r>
          </w:p>
        </w:tc>
        <w:tc>
          <w:tcPr>
            <w:tcW w:w="1476" w:type="dxa"/>
            <w:tcBorders>
              <w:top w:val="nil"/>
              <w:left w:val="nil"/>
              <w:bottom w:val="single" w:sz="4" w:space="0" w:color="auto"/>
              <w:right w:val="single" w:sz="4" w:space="0" w:color="auto"/>
            </w:tcBorders>
            <w:shd w:val="clear" w:color="auto" w:fill="auto"/>
            <w:vAlign w:val="center"/>
          </w:tcPr>
          <w:p w:rsidR="00E52EFD" w:rsidRPr="00FD40D2" w:rsidRDefault="00FD40D2" w:rsidP="00CA6BB9">
            <w:pPr>
              <w:spacing w:after="0" w:line="240" w:lineRule="auto"/>
              <w:jc w:val="center"/>
              <w:rPr>
                <w:rFonts w:ascii="Times New Roman" w:eastAsia="Times New Roman" w:hAnsi="Times New Roman" w:cs="Times New Roman"/>
                <w:sz w:val="24"/>
                <w:szCs w:val="24"/>
              </w:rPr>
            </w:pPr>
            <w:r w:rsidRPr="00FD40D2">
              <w:rPr>
                <w:rFonts w:ascii="Times New Roman" w:eastAsia="Times New Roman" w:hAnsi="Times New Roman" w:cs="Times New Roman"/>
                <w:sz w:val="24"/>
                <w:szCs w:val="24"/>
              </w:rPr>
              <w:t>17 765 917,5</w:t>
            </w:r>
          </w:p>
        </w:tc>
        <w:tc>
          <w:tcPr>
            <w:tcW w:w="1701" w:type="dxa"/>
            <w:tcBorders>
              <w:top w:val="nil"/>
              <w:left w:val="nil"/>
              <w:bottom w:val="single" w:sz="4" w:space="0" w:color="auto"/>
              <w:right w:val="single" w:sz="4" w:space="0" w:color="auto"/>
            </w:tcBorders>
            <w:shd w:val="clear" w:color="auto" w:fill="auto"/>
            <w:vAlign w:val="center"/>
          </w:tcPr>
          <w:p w:rsidR="00E52EFD" w:rsidRPr="00FD40D2" w:rsidRDefault="00FD40D2" w:rsidP="00FD40D2">
            <w:pPr>
              <w:spacing w:after="0" w:line="288" w:lineRule="atLeast"/>
              <w:jc w:val="center"/>
              <w:rPr>
                <w:rFonts w:ascii="Times New Roman" w:eastAsia="Times New Roman" w:hAnsi="Times New Roman" w:cs="Times New Roman"/>
                <w:sz w:val="24"/>
                <w:szCs w:val="24"/>
              </w:rPr>
            </w:pPr>
            <w:r w:rsidRPr="00FD40D2">
              <w:rPr>
                <w:rFonts w:ascii="Times New Roman" w:eastAsia="Times New Roman" w:hAnsi="Times New Roman" w:cs="Times New Roman"/>
                <w:sz w:val="24"/>
                <w:szCs w:val="24"/>
              </w:rPr>
              <w:t>81 109 724,0</w:t>
            </w:r>
          </w:p>
        </w:tc>
      </w:tr>
      <w:tr w:rsidR="00E52EFD" w:rsidRPr="00E42CA0" w:rsidTr="00C16592">
        <w:trPr>
          <w:trHeight w:val="60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E52EFD" w:rsidRPr="00C16592" w:rsidRDefault="00E52EFD" w:rsidP="00E52EFD">
            <w:pPr>
              <w:spacing w:after="0" w:line="240" w:lineRule="auto"/>
              <w:rPr>
                <w:rFonts w:ascii="Times New Roman" w:eastAsia="Times New Roman" w:hAnsi="Times New Roman" w:cs="Times New Roman"/>
                <w:i/>
                <w:iCs/>
                <w:spacing w:val="-10"/>
                <w:sz w:val="24"/>
                <w:szCs w:val="24"/>
              </w:rPr>
            </w:pPr>
            <w:r w:rsidRPr="00C16592">
              <w:rPr>
                <w:rFonts w:ascii="Times New Roman" w:eastAsia="Times New Roman" w:hAnsi="Times New Roman" w:cs="Times New Roman"/>
                <w:i/>
                <w:iCs/>
                <w:spacing w:val="-10"/>
                <w:sz w:val="24"/>
                <w:szCs w:val="24"/>
              </w:rPr>
              <w:t>в том числе верхний предел долга по государственным гарантиям Мурманской области</w:t>
            </w:r>
          </w:p>
        </w:tc>
        <w:tc>
          <w:tcPr>
            <w:tcW w:w="1643" w:type="dxa"/>
            <w:tcBorders>
              <w:top w:val="nil"/>
              <w:left w:val="nil"/>
              <w:bottom w:val="single" w:sz="4" w:space="0" w:color="auto"/>
              <w:right w:val="single" w:sz="4" w:space="0" w:color="auto"/>
            </w:tcBorders>
            <w:shd w:val="clear" w:color="auto" w:fill="auto"/>
            <w:vAlign w:val="center"/>
            <w:hideMark/>
          </w:tcPr>
          <w:p w:rsidR="00E52EFD" w:rsidRPr="00E42CA0" w:rsidRDefault="00E52EFD" w:rsidP="00CA6BB9">
            <w:pPr>
              <w:spacing w:after="0" w:line="240" w:lineRule="auto"/>
              <w:jc w:val="center"/>
              <w:rPr>
                <w:rFonts w:ascii="Times New Roman" w:eastAsia="Times New Roman" w:hAnsi="Times New Roman" w:cs="Times New Roman"/>
                <w:sz w:val="24"/>
                <w:szCs w:val="24"/>
                <w:highlight w:val="darkYellow"/>
              </w:rPr>
            </w:pPr>
            <w:r w:rsidRPr="00CA6BB9">
              <w:rPr>
                <w:rFonts w:ascii="Times New Roman" w:eastAsia="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vAlign w:val="center"/>
          </w:tcPr>
          <w:p w:rsidR="00E52EFD" w:rsidRPr="00E42CA0" w:rsidRDefault="00FD40D2" w:rsidP="00CA6BB9">
            <w:pPr>
              <w:spacing w:after="0" w:line="240" w:lineRule="auto"/>
              <w:jc w:val="center"/>
              <w:rPr>
                <w:rFonts w:ascii="Times New Roman" w:eastAsia="Times New Roman" w:hAnsi="Times New Roman" w:cs="Times New Roman"/>
                <w:color w:val="984806" w:themeColor="accent6" w:themeShade="80"/>
                <w:sz w:val="24"/>
                <w:szCs w:val="24"/>
                <w:highlight w:val="darkYellow"/>
              </w:rPr>
            </w:pPr>
            <w:r w:rsidRPr="00CA6BB9">
              <w:rPr>
                <w:rFonts w:ascii="Times New Roman" w:eastAsia="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E52EFD" w:rsidRPr="00E42CA0" w:rsidRDefault="00FD40D2" w:rsidP="00CA6BB9">
            <w:pPr>
              <w:spacing w:after="0" w:line="240" w:lineRule="auto"/>
              <w:jc w:val="center"/>
              <w:rPr>
                <w:rFonts w:ascii="Times New Roman" w:eastAsia="Times New Roman" w:hAnsi="Times New Roman" w:cs="Times New Roman"/>
                <w:color w:val="984806" w:themeColor="accent6" w:themeShade="80"/>
                <w:sz w:val="24"/>
                <w:szCs w:val="24"/>
                <w:highlight w:val="darkYellow"/>
              </w:rPr>
            </w:pPr>
            <w:r w:rsidRPr="00CA6BB9">
              <w:rPr>
                <w:rFonts w:ascii="Times New Roman" w:eastAsia="Times New Roman" w:hAnsi="Times New Roman" w:cs="Times New Roman"/>
                <w:sz w:val="24"/>
                <w:szCs w:val="24"/>
              </w:rPr>
              <w:t>0,0</w:t>
            </w:r>
          </w:p>
        </w:tc>
      </w:tr>
    </w:tbl>
    <w:p w:rsidR="00E42CA0" w:rsidRPr="00E42CA0" w:rsidRDefault="00E42CA0" w:rsidP="00E42CA0">
      <w:pPr>
        <w:spacing w:after="0" w:line="240" w:lineRule="auto"/>
        <w:jc w:val="right"/>
        <w:rPr>
          <w:rFonts w:ascii="Times New Roman" w:eastAsia="Times New Roman" w:hAnsi="Times New Roman" w:cs="Times New Roman"/>
          <w:i/>
          <w:color w:val="984806" w:themeColor="accent6" w:themeShade="80"/>
          <w:sz w:val="24"/>
          <w:szCs w:val="24"/>
          <w:highlight w:val="darkYellow"/>
        </w:rPr>
      </w:pPr>
    </w:p>
    <w:p w:rsidR="00E42CA0" w:rsidRPr="00C0387D" w:rsidRDefault="00E42CA0" w:rsidP="00E42CA0">
      <w:pPr>
        <w:spacing w:after="0" w:line="240" w:lineRule="auto"/>
        <w:ind w:firstLine="709"/>
        <w:jc w:val="both"/>
        <w:rPr>
          <w:rFonts w:ascii="Times New Roman" w:eastAsia="Times New Roman" w:hAnsi="Times New Roman"/>
          <w:sz w:val="24"/>
          <w:szCs w:val="24"/>
        </w:rPr>
      </w:pPr>
      <w:r w:rsidRPr="00C0387D">
        <w:rPr>
          <w:rFonts w:ascii="Times New Roman" w:eastAsia="Times New Roman" w:hAnsi="Times New Roman"/>
          <w:sz w:val="24"/>
          <w:szCs w:val="24"/>
        </w:rPr>
        <w:t>на плановый период 202</w:t>
      </w:r>
      <w:r w:rsidR="00E07819" w:rsidRPr="00C0387D">
        <w:rPr>
          <w:rFonts w:ascii="Times New Roman" w:eastAsia="Times New Roman" w:hAnsi="Times New Roman"/>
          <w:sz w:val="24"/>
          <w:szCs w:val="24"/>
        </w:rPr>
        <w:t>7</w:t>
      </w:r>
      <w:r w:rsidRPr="00C0387D">
        <w:rPr>
          <w:rFonts w:ascii="Times New Roman" w:eastAsia="Times New Roman" w:hAnsi="Times New Roman"/>
          <w:sz w:val="24"/>
          <w:szCs w:val="24"/>
        </w:rPr>
        <w:t xml:space="preserve"> года: </w:t>
      </w:r>
    </w:p>
    <w:p w:rsidR="00E42CA0" w:rsidRPr="00C0387D" w:rsidRDefault="00E42CA0" w:rsidP="00E42CA0">
      <w:pPr>
        <w:spacing w:after="0" w:line="240" w:lineRule="auto"/>
        <w:jc w:val="right"/>
        <w:rPr>
          <w:rFonts w:ascii="Times New Roman" w:eastAsia="Times New Roman" w:hAnsi="Times New Roman" w:cs="Times New Roman"/>
          <w:i/>
          <w:sz w:val="24"/>
          <w:szCs w:val="24"/>
        </w:rPr>
      </w:pPr>
      <w:r w:rsidRPr="00C0387D">
        <w:rPr>
          <w:rFonts w:ascii="Times New Roman" w:eastAsia="Times New Roman" w:hAnsi="Times New Roman" w:cs="Times New Roman"/>
          <w:i/>
          <w:sz w:val="24"/>
          <w:szCs w:val="24"/>
        </w:rPr>
        <w:t>тыс. рублей</w:t>
      </w:r>
    </w:p>
    <w:tbl>
      <w:tblPr>
        <w:tblW w:w="9923" w:type="dxa"/>
        <w:tblInd w:w="108" w:type="dxa"/>
        <w:tblLook w:val="04A0" w:firstRow="1" w:lastRow="0" w:firstColumn="1" w:lastColumn="0" w:noHBand="0" w:noVBand="1"/>
      </w:tblPr>
      <w:tblGrid>
        <w:gridCol w:w="5103"/>
        <w:gridCol w:w="1643"/>
        <w:gridCol w:w="1476"/>
        <w:gridCol w:w="1701"/>
      </w:tblGrid>
      <w:tr w:rsidR="00E42CA0" w:rsidRPr="00C0387D" w:rsidTr="00C16592">
        <w:trPr>
          <w:trHeight w:val="300"/>
          <w:tblHeader/>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CA0" w:rsidRPr="00C0387D" w:rsidRDefault="00E42CA0" w:rsidP="004207AF">
            <w:pPr>
              <w:spacing w:after="0" w:line="240" w:lineRule="auto"/>
              <w:jc w:val="center"/>
              <w:rPr>
                <w:rFonts w:ascii="Times New Roman" w:eastAsia="Times New Roman" w:hAnsi="Times New Roman" w:cs="Times New Roman"/>
                <w:sz w:val="24"/>
                <w:szCs w:val="24"/>
              </w:rPr>
            </w:pPr>
            <w:r w:rsidRPr="00C0387D">
              <w:rPr>
                <w:rFonts w:ascii="Times New Roman" w:eastAsia="Times New Roman" w:hAnsi="Times New Roman" w:cs="Times New Roman"/>
                <w:sz w:val="24"/>
                <w:szCs w:val="24"/>
              </w:rPr>
              <w:t> </w:t>
            </w:r>
          </w:p>
        </w:tc>
        <w:tc>
          <w:tcPr>
            <w:tcW w:w="1643" w:type="dxa"/>
            <w:tcBorders>
              <w:top w:val="single" w:sz="4" w:space="0" w:color="auto"/>
              <w:left w:val="nil"/>
              <w:bottom w:val="single" w:sz="4" w:space="0" w:color="auto"/>
              <w:right w:val="single" w:sz="4" w:space="0" w:color="auto"/>
            </w:tcBorders>
            <w:shd w:val="clear" w:color="auto" w:fill="auto"/>
            <w:noWrap/>
            <w:vAlign w:val="center"/>
            <w:hideMark/>
          </w:tcPr>
          <w:p w:rsidR="00E42CA0" w:rsidRPr="00C0387D" w:rsidRDefault="00E42CA0" w:rsidP="004207AF">
            <w:pPr>
              <w:spacing w:after="0" w:line="240" w:lineRule="auto"/>
              <w:jc w:val="center"/>
              <w:rPr>
                <w:rFonts w:ascii="Times New Roman" w:eastAsia="Times New Roman" w:hAnsi="Times New Roman" w:cs="Times New Roman"/>
                <w:sz w:val="24"/>
                <w:szCs w:val="24"/>
              </w:rPr>
            </w:pPr>
            <w:r w:rsidRPr="00C0387D">
              <w:rPr>
                <w:rFonts w:ascii="Times New Roman" w:eastAsia="Times New Roman" w:hAnsi="Times New Roman" w:cs="Times New Roman"/>
                <w:sz w:val="24"/>
                <w:szCs w:val="24"/>
              </w:rPr>
              <w:t>Утверждено Законом</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E42CA0" w:rsidRPr="00C0387D" w:rsidRDefault="00E42CA0" w:rsidP="004207AF">
            <w:pPr>
              <w:spacing w:after="0" w:line="240" w:lineRule="auto"/>
              <w:jc w:val="center"/>
              <w:rPr>
                <w:rFonts w:ascii="Times New Roman" w:eastAsia="Times New Roman" w:hAnsi="Times New Roman" w:cs="Times New Roman"/>
                <w:sz w:val="24"/>
                <w:szCs w:val="24"/>
              </w:rPr>
            </w:pPr>
            <w:r w:rsidRPr="00C0387D">
              <w:rPr>
                <w:rFonts w:ascii="Times New Roman" w:eastAsia="Times New Roman" w:hAnsi="Times New Roman" w:cs="Times New Roman"/>
                <w:sz w:val="24"/>
                <w:szCs w:val="24"/>
              </w:rPr>
              <w:t>Изменения</w:t>
            </w:r>
          </w:p>
        </w:tc>
        <w:tc>
          <w:tcPr>
            <w:tcW w:w="1701" w:type="dxa"/>
            <w:tcBorders>
              <w:top w:val="single" w:sz="4" w:space="0" w:color="auto"/>
              <w:left w:val="nil"/>
              <w:bottom w:val="nil"/>
              <w:right w:val="single" w:sz="4" w:space="0" w:color="auto"/>
            </w:tcBorders>
            <w:shd w:val="clear" w:color="auto" w:fill="auto"/>
            <w:vAlign w:val="center"/>
            <w:hideMark/>
          </w:tcPr>
          <w:p w:rsidR="00E42CA0" w:rsidRPr="00C0387D" w:rsidRDefault="00E42CA0" w:rsidP="004207AF">
            <w:pPr>
              <w:spacing w:after="0" w:line="240" w:lineRule="auto"/>
              <w:jc w:val="center"/>
              <w:rPr>
                <w:rFonts w:ascii="Times New Roman" w:eastAsia="Times New Roman" w:hAnsi="Times New Roman" w:cs="Times New Roman"/>
                <w:sz w:val="24"/>
                <w:szCs w:val="24"/>
              </w:rPr>
            </w:pPr>
            <w:r w:rsidRPr="00C0387D">
              <w:rPr>
                <w:rFonts w:ascii="Times New Roman" w:eastAsia="Times New Roman" w:hAnsi="Times New Roman" w:cs="Times New Roman"/>
                <w:sz w:val="24"/>
                <w:szCs w:val="24"/>
              </w:rPr>
              <w:t>Проект Закона</w:t>
            </w:r>
          </w:p>
        </w:tc>
      </w:tr>
      <w:tr w:rsidR="002633CF" w:rsidRPr="00E42CA0" w:rsidTr="00C16592">
        <w:trPr>
          <w:trHeight w:val="31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2633CF" w:rsidRPr="00C81B91" w:rsidRDefault="002633CF" w:rsidP="002633CF">
            <w:pPr>
              <w:spacing w:after="0" w:line="240" w:lineRule="auto"/>
              <w:rPr>
                <w:rFonts w:ascii="Times New Roman" w:eastAsia="Times New Roman" w:hAnsi="Times New Roman" w:cs="Times New Roman"/>
                <w:sz w:val="24"/>
                <w:szCs w:val="24"/>
              </w:rPr>
            </w:pPr>
            <w:r w:rsidRPr="00C81B91">
              <w:rPr>
                <w:rFonts w:ascii="Times New Roman" w:eastAsia="Times New Roman" w:hAnsi="Times New Roman" w:cs="Times New Roman"/>
                <w:sz w:val="24"/>
                <w:szCs w:val="24"/>
              </w:rPr>
              <w:t>Общий объем доходов</w:t>
            </w:r>
          </w:p>
        </w:tc>
        <w:tc>
          <w:tcPr>
            <w:tcW w:w="1643" w:type="dxa"/>
            <w:tcBorders>
              <w:top w:val="nil"/>
              <w:left w:val="nil"/>
              <w:bottom w:val="single" w:sz="4" w:space="0" w:color="auto"/>
              <w:right w:val="single" w:sz="4" w:space="0" w:color="auto"/>
            </w:tcBorders>
            <w:shd w:val="clear" w:color="auto" w:fill="auto"/>
            <w:vAlign w:val="center"/>
            <w:hideMark/>
          </w:tcPr>
          <w:p w:rsidR="002633CF" w:rsidRPr="002633CF" w:rsidRDefault="002633CF" w:rsidP="00151285">
            <w:pPr>
              <w:spacing w:after="0" w:line="288" w:lineRule="atLeast"/>
              <w:jc w:val="center"/>
              <w:rPr>
                <w:rFonts w:ascii="Times New Roman" w:eastAsia="Times New Roman" w:hAnsi="Times New Roman" w:cs="Times New Roman"/>
                <w:sz w:val="24"/>
                <w:szCs w:val="24"/>
              </w:rPr>
            </w:pPr>
            <w:r w:rsidRPr="002633CF">
              <w:rPr>
                <w:rFonts w:ascii="Times New Roman" w:eastAsia="Times New Roman" w:hAnsi="Times New Roman" w:cs="Times New Roman"/>
                <w:sz w:val="24"/>
                <w:szCs w:val="24"/>
              </w:rPr>
              <w:t>119</w:t>
            </w:r>
            <w:r>
              <w:rPr>
                <w:rFonts w:ascii="Times New Roman" w:eastAsia="Times New Roman" w:hAnsi="Times New Roman" w:cs="Times New Roman"/>
                <w:sz w:val="24"/>
                <w:szCs w:val="24"/>
              </w:rPr>
              <w:t> </w:t>
            </w:r>
            <w:r w:rsidRPr="002633CF">
              <w:rPr>
                <w:rFonts w:ascii="Times New Roman" w:eastAsia="Times New Roman" w:hAnsi="Times New Roman" w:cs="Times New Roman"/>
                <w:sz w:val="24"/>
                <w:szCs w:val="24"/>
              </w:rPr>
              <w:t>037</w:t>
            </w:r>
            <w:r>
              <w:rPr>
                <w:rFonts w:ascii="Times New Roman" w:eastAsia="Times New Roman" w:hAnsi="Times New Roman" w:cs="Times New Roman"/>
                <w:sz w:val="24"/>
                <w:szCs w:val="24"/>
              </w:rPr>
              <w:t xml:space="preserve"> </w:t>
            </w:r>
            <w:r w:rsidRPr="002633CF">
              <w:rPr>
                <w:rFonts w:ascii="Times New Roman" w:eastAsia="Times New Roman" w:hAnsi="Times New Roman" w:cs="Times New Roman"/>
                <w:sz w:val="24"/>
                <w:szCs w:val="24"/>
              </w:rPr>
              <w:t>400,1</w:t>
            </w:r>
          </w:p>
        </w:tc>
        <w:tc>
          <w:tcPr>
            <w:tcW w:w="1476" w:type="dxa"/>
            <w:tcBorders>
              <w:top w:val="nil"/>
              <w:left w:val="nil"/>
              <w:bottom w:val="single" w:sz="4" w:space="0" w:color="auto"/>
              <w:right w:val="single" w:sz="4" w:space="0" w:color="auto"/>
            </w:tcBorders>
            <w:shd w:val="clear" w:color="auto" w:fill="auto"/>
            <w:vAlign w:val="center"/>
          </w:tcPr>
          <w:p w:rsidR="002633CF" w:rsidRPr="00E42CA0" w:rsidRDefault="002633CF" w:rsidP="00151285">
            <w:pPr>
              <w:spacing w:after="0" w:line="240" w:lineRule="auto"/>
              <w:jc w:val="center"/>
              <w:rPr>
                <w:rFonts w:ascii="Times New Roman" w:eastAsia="Times New Roman" w:hAnsi="Times New Roman" w:cs="Times New Roman"/>
                <w:sz w:val="24"/>
                <w:szCs w:val="24"/>
                <w:highlight w:val="darkYellow"/>
              </w:rPr>
            </w:pPr>
            <w:r w:rsidRPr="002633CF">
              <w:rPr>
                <w:rFonts w:ascii="Times New Roman" w:eastAsia="Times New Roman" w:hAnsi="Times New Roman" w:cs="Times New Roman"/>
                <w:sz w:val="24"/>
                <w:szCs w:val="24"/>
              </w:rPr>
              <w:t>0,0</w:t>
            </w:r>
          </w:p>
        </w:tc>
        <w:tc>
          <w:tcPr>
            <w:tcW w:w="1701" w:type="dxa"/>
            <w:tcBorders>
              <w:top w:val="single" w:sz="4" w:space="0" w:color="auto"/>
              <w:left w:val="nil"/>
              <w:bottom w:val="single" w:sz="4" w:space="0" w:color="auto"/>
              <w:right w:val="single" w:sz="4" w:space="0" w:color="auto"/>
            </w:tcBorders>
            <w:shd w:val="clear" w:color="auto" w:fill="auto"/>
            <w:vAlign w:val="center"/>
          </w:tcPr>
          <w:p w:rsidR="002633CF" w:rsidRPr="002633CF" w:rsidRDefault="002633CF" w:rsidP="00151285">
            <w:pPr>
              <w:spacing w:after="0" w:line="288" w:lineRule="atLeast"/>
              <w:jc w:val="center"/>
              <w:rPr>
                <w:rFonts w:ascii="Times New Roman" w:eastAsia="Times New Roman" w:hAnsi="Times New Roman" w:cs="Times New Roman"/>
                <w:sz w:val="24"/>
                <w:szCs w:val="24"/>
              </w:rPr>
            </w:pPr>
            <w:r w:rsidRPr="002633CF">
              <w:rPr>
                <w:rFonts w:ascii="Times New Roman" w:eastAsia="Times New Roman" w:hAnsi="Times New Roman" w:cs="Times New Roman"/>
                <w:sz w:val="24"/>
                <w:szCs w:val="24"/>
              </w:rPr>
              <w:t>119</w:t>
            </w:r>
            <w:r>
              <w:rPr>
                <w:rFonts w:ascii="Times New Roman" w:eastAsia="Times New Roman" w:hAnsi="Times New Roman" w:cs="Times New Roman"/>
                <w:sz w:val="24"/>
                <w:szCs w:val="24"/>
              </w:rPr>
              <w:t> </w:t>
            </w:r>
            <w:r w:rsidRPr="002633CF">
              <w:rPr>
                <w:rFonts w:ascii="Times New Roman" w:eastAsia="Times New Roman" w:hAnsi="Times New Roman" w:cs="Times New Roman"/>
                <w:sz w:val="24"/>
                <w:szCs w:val="24"/>
              </w:rPr>
              <w:t>037</w:t>
            </w:r>
            <w:r>
              <w:rPr>
                <w:rFonts w:ascii="Times New Roman" w:eastAsia="Times New Roman" w:hAnsi="Times New Roman" w:cs="Times New Roman"/>
                <w:sz w:val="24"/>
                <w:szCs w:val="24"/>
              </w:rPr>
              <w:t xml:space="preserve"> </w:t>
            </w:r>
            <w:r w:rsidRPr="002633CF">
              <w:rPr>
                <w:rFonts w:ascii="Times New Roman" w:eastAsia="Times New Roman" w:hAnsi="Times New Roman" w:cs="Times New Roman"/>
                <w:sz w:val="24"/>
                <w:szCs w:val="24"/>
              </w:rPr>
              <w:t>400,1</w:t>
            </w:r>
          </w:p>
        </w:tc>
      </w:tr>
      <w:tr w:rsidR="002633CF" w:rsidRPr="00E42CA0" w:rsidTr="00C16592">
        <w:trPr>
          <w:trHeight w:val="31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2633CF" w:rsidRPr="00C81B91" w:rsidRDefault="002633CF" w:rsidP="002633CF">
            <w:pPr>
              <w:spacing w:after="0" w:line="240" w:lineRule="auto"/>
              <w:rPr>
                <w:rFonts w:ascii="Times New Roman" w:eastAsia="Times New Roman" w:hAnsi="Times New Roman" w:cs="Times New Roman"/>
                <w:sz w:val="24"/>
                <w:szCs w:val="24"/>
              </w:rPr>
            </w:pPr>
            <w:r w:rsidRPr="00C81B91">
              <w:rPr>
                <w:rFonts w:ascii="Times New Roman" w:eastAsia="Times New Roman" w:hAnsi="Times New Roman" w:cs="Times New Roman"/>
                <w:sz w:val="24"/>
                <w:szCs w:val="24"/>
              </w:rPr>
              <w:t>Общий объем расходов</w:t>
            </w:r>
          </w:p>
        </w:tc>
        <w:tc>
          <w:tcPr>
            <w:tcW w:w="1643" w:type="dxa"/>
            <w:tcBorders>
              <w:top w:val="nil"/>
              <w:left w:val="nil"/>
              <w:bottom w:val="single" w:sz="4" w:space="0" w:color="auto"/>
              <w:right w:val="single" w:sz="4" w:space="0" w:color="auto"/>
            </w:tcBorders>
            <w:shd w:val="clear" w:color="auto" w:fill="auto"/>
            <w:vAlign w:val="center"/>
            <w:hideMark/>
          </w:tcPr>
          <w:p w:rsidR="002633CF" w:rsidRPr="00E52EFD" w:rsidRDefault="00E52EFD" w:rsidP="00151285">
            <w:pPr>
              <w:spacing w:after="0" w:line="288" w:lineRule="atLeast"/>
              <w:jc w:val="center"/>
              <w:rPr>
                <w:rFonts w:ascii="Times New Roman" w:eastAsia="Times New Roman" w:hAnsi="Times New Roman" w:cs="Times New Roman"/>
                <w:sz w:val="24"/>
                <w:szCs w:val="24"/>
              </w:rPr>
            </w:pPr>
            <w:r w:rsidRPr="00E52EFD">
              <w:rPr>
                <w:rFonts w:ascii="Times New Roman" w:eastAsia="Times New Roman" w:hAnsi="Times New Roman" w:cs="Times New Roman"/>
                <w:sz w:val="24"/>
                <w:szCs w:val="24"/>
              </w:rPr>
              <w:t>128</w:t>
            </w:r>
            <w:r>
              <w:rPr>
                <w:rFonts w:ascii="Times New Roman" w:eastAsia="Times New Roman" w:hAnsi="Times New Roman" w:cs="Times New Roman"/>
                <w:sz w:val="24"/>
                <w:szCs w:val="24"/>
              </w:rPr>
              <w:t> </w:t>
            </w:r>
            <w:r w:rsidRPr="00E52EFD">
              <w:rPr>
                <w:rFonts w:ascii="Times New Roman" w:eastAsia="Times New Roman" w:hAnsi="Times New Roman" w:cs="Times New Roman"/>
                <w:sz w:val="24"/>
                <w:szCs w:val="24"/>
              </w:rPr>
              <w:t>393</w:t>
            </w:r>
            <w:r>
              <w:rPr>
                <w:rFonts w:ascii="Times New Roman" w:eastAsia="Times New Roman" w:hAnsi="Times New Roman" w:cs="Times New Roman"/>
                <w:sz w:val="24"/>
                <w:szCs w:val="24"/>
              </w:rPr>
              <w:t xml:space="preserve"> </w:t>
            </w:r>
            <w:r w:rsidRPr="00E52EFD">
              <w:rPr>
                <w:rFonts w:ascii="Times New Roman" w:eastAsia="Times New Roman" w:hAnsi="Times New Roman" w:cs="Times New Roman"/>
                <w:sz w:val="24"/>
                <w:szCs w:val="24"/>
              </w:rPr>
              <w:t>030,7</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rsidR="002633CF" w:rsidRPr="00E42CA0" w:rsidRDefault="002633CF" w:rsidP="00151285">
            <w:pPr>
              <w:spacing w:after="0" w:line="240" w:lineRule="auto"/>
              <w:jc w:val="center"/>
              <w:rPr>
                <w:rFonts w:ascii="Times New Roman" w:eastAsia="Times New Roman" w:hAnsi="Times New Roman" w:cs="Times New Roman"/>
                <w:sz w:val="24"/>
                <w:szCs w:val="24"/>
                <w:highlight w:val="darkYellow"/>
              </w:rPr>
            </w:pPr>
            <w:r w:rsidRPr="00E52EFD">
              <w:rPr>
                <w:rFonts w:ascii="Times New Roman" w:eastAsia="Times New Roman" w:hAnsi="Times New Roman" w:cs="Times New Roman"/>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633CF" w:rsidRPr="00E42CA0" w:rsidRDefault="00E52EFD" w:rsidP="00151285">
            <w:pPr>
              <w:spacing w:after="0" w:line="240" w:lineRule="auto"/>
              <w:jc w:val="center"/>
              <w:rPr>
                <w:rFonts w:ascii="Times New Roman" w:eastAsia="Times New Roman" w:hAnsi="Times New Roman" w:cs="Times New Roman"/>
                <w:color w:val="984806" w:themeColor="accent6" w:themeShade="80"/>
                <w:sz w:val="24"/>
                <w:szCs w:val="24"/>
                <w:highlight w:val="darkYellow"/>
              </w:rPr>
            </w:pPr>
            <w:r w:rsidRPr="00E52EFD">
              <w:rPr>
                <w:rFonts w:ascii="Times New Roman" w:eastAsia="Times New Roman" w:hAnsi="Times New Roman" w:cs="Times New Roman"/>
                <w:sz w:val="24"/>
                <w:szCs w:val="24"/>
              </w:rPr>
              <w:t>128</w:t>
            </w:r>
            <w:r>
              <w:rPr>
                <w:rFonts w:ascii="Times New Roman" w:eastAsia="Times New Roman" w:hAnsi="Times New Roman" w:cs="Times New Roman"/>
                <w:sz w:val="24"/>
                <w:szCs w:val="24"/>
              </w:rPr>
              <w:t> </w:t>
            </w:r>
            <w:r w:rsidRPr="00E52EFD">
              <w:rPr>
                <w:rFonts w:ascii="Times New Roman" w:eastAsia="Times New Roman" w:hAnsi="Times New Roman" w:cs="Times New Roman"/>
                <w:sz w:val="24"/>
                <w:szCs w:val="24"/>
              </w:rPr>
              <w:t>393</w:t>
            </w:r>
            <w:r>
              <w:rPr>
                <w:rFonts w:ascii="Times New Roman" w:eastAsia="Times New Roman" w:hAnsi="Times New Roman" w:cs="Times New Roman"/>
                <w:sz w:val="24"/>
                <w:szCs w:val="24"/>
              </w:rPr>
              <w:t xml:space="preserve"> </w:t>
            </w:r>
            <w:r w:rsidRPr="00E52EFD">
              <w:rPr>
                <w:rFonts w:ascii="Times New Roman" w:eastAsia="Times New Roman" w:hAnsi="Times New Roman" w:cs="Times New Roman"/>
                <w:sz w:val="24"/>
                <w:szCs w:val="24"/>
              </w:rPr>
              <w:t>030,7</w:t>
            </w:r>
          </w:p>
        </w:tc>
      </w:tr>
      <w:tr w:rsidR="002633CF" w:rsidRPr="00E42CA0" w:rsidTr="00C16592">
        <w:trPr>
          <w:trHeight w:val="315"/>
        </w:trPr>
        <w:tc>
          <w:tcPr>
            <w:tcW w:w="5103" w:type="dxa"/>
            <w:tcBorders>
              <w:top w:val="nil"/>
              <w:left w:val="single" w:sz="4" w:space="0" w:color="auto"/>
              <w:bottom w:val="single" w:sz="4" w:space="0" w:color="auto"/>
              <w:right w:val="single" w:sz="4" w:space="0" w:color="auto"/>
            </w:tcBorders>
            <w:shd w:val="clear" w:color="auto" w:fill="auto"/>
            <w:vAlign w:val="center"/>
          </w:tcPr>
          <w:p w:rsidR="002633CF" w:rsidRPr="00C81B91" w:rsidRDefault="002633CF" w:rsidP="002633CF">
            <w:pPr>
              <w:spacing w:after="0" w:line="240" w:lineRule="auto"/>
              <w:rPr>
                <w:rFonts w:ascii="Times New Roman" w:eastAsia="Times New Roman" w:hAnsi="Times New Roman" w:cs="Times New Roman"/>
                <w:sz w:val="24"/>
                <w:szCs w:val="24"/>
              </w:rPr>
            </w:pPr>
            <w:r w:rsidRPr="00C81B91">
              <w:rPr>
                <w:rFonts w:ascii="Times New Roman" w:hAnsi="Times New Roman" w:cs="Times New Roman"/>
                <w:sz w:val="24"/>
                <w:szCs w:val="24"/>
              </w:rPr>
              <w:t>в том числе условно утвержденные расходы</w:t>
            </w:r>
          </w:p>
        </w:tc>
        <w:tc>
          <w:tcPr>
            <w:tcW w:w="1643" w:type="dxa"/>
            <w:tcBorders>
              <w:top w:val="nil"/>
              <w:left w:val="nil"/>
              <w:bottom w:val="single" w:sz="4" w:space="0" w:color="auto"/>
              <w:right w:val="single" w:sz="4" w:space="0" w:color="auto"/>
            </w:tcBorders>
            <w:shd w:val="clear" w:color="auto" w:fill="auto"/>
            <w:vAlign w:val="center"/>
          </w:tcPr>
          <w:p w:rsidR="002633CF" w:rsidRPr="00E52EFD" w:rsidRDefault="00E52EFD" w:rsidP="00151285">
            <w:pPr>
              <w:spacing w:after="0" w:line="288" w:lineRule="atLeast"/>
              <w:jc w:val="center"/>
              <w:rPr>
                <w:rFonts w:ascii="Times New Roman" w:eastAsia="Times New Roman" w:hAnsi="Times New Roman" w:cs="Times New Roman"/>
                <w:sz w:val="24"/>
                <w:szCs w:val="24"/>
              </w:rPr>
            </w:pPr>
            <w:r w:rsidRPr="00E52EFD">
              <w:rPr>
                <w:rFonts w:ascii="Times New Roman" w:eastAsia="Times New Roman" w:hAnsi="Times New Roman" w:cs="Times New Roman"/>
                <w:sz w:val="24"/>
                <w:szCs w:val="24"/>
              </w:rPr>
              <w:t>5</w:t>
            </w:r>
            <w:r>
              <w:rPr>
                <w:rFonts w:ascii="Times New Roman" w:eastAsia="Times New Roman" w:hAnsi="Times New Roman" w:cs="Times New Roman"/>
                <w:sz w:val="24"/>
                <w:szCs w:val="24"/>
              </w:rPr>
              <w:t> </w:t>
            </w:r>
            <w:r w:rsidRPr="00E52EFD">
              <w:rPr>
                <w:rFonts w:ascii="Times New Roman" w:eastAsia="Times New Roman" w:hAnsi="Times New Roman" w:cs="Times New Roman"/>
                <w:sz w:val="24"/>
                <w:szCs w:val="24"/>
              </w:rPr>
              <w:t>610</w:t>
            </w:r>
            <w:r>
              <w:rPr>
                <w:rFonts w:ascii="Times New Roman" w:eastAsia="Times New Roman" w:hAnsi="Times New Roman" w:cs="Times New Roman"/>
                <w:sz w:val="24"/>
                <w:szCs w:val="24"/>
              </w:rPr>
              <w:t xml:space="preserve"> </w:t>
            </w:r>
            <w:r w:rsidRPr="00E52EFD">
              <w:rPr>
                <w:rFonts w:ascii="Times New Roman" w:eastAsia="Times New Roman" w:hAnsi="Times New Roman" w:cs="Times New Roman"/>
                <w:sz w:val="24"/>
                <w:szCs w:val="24"/>
              </w:rPr>
              <w:t>750,0</w:t>
            </w:r>
          </w:p>
        </w:tc>
        <w:tc>
          <w:tcPr>
            <w:tcW w:w="1476" w:type="dxa"/>
            <w:tcBorders>
              <w:top w:val="single" w:sz="4" w:space="0" w:color="auto"/>
              <w:left w:val="nil"/>
              <w:bottom w:val="single" w:sz="4" w:space="0" w:color="auto"/>
              <w:right w:val="single" w:sz="4" w:space="0" w:color="auto"/>
            </w:tcBorders>
            <w:shd w:val="clear" w:color="auto" w:fill="auto"/>
            <w:vAlign w:val="center"/>
          </w:tcPr>
          <w:p w:rsidR="002633CF" w:rsidRPr="00E42CA0" w:rsidRDefault="00E52EFD" w:rsidP="00151285">
            <w:pPr>
              <w:spacing w:after="0" w:line="240" w:lineRule="auto"/>
              <w:jc w:val="center"/>
              <w:rPr>
                <w:rFonts w:ascii="Times New Roman" w:eastAsia="Times New Roman" w:hAnsi="Times New Roman" w:cs="Times New Roman"/>
                <w:sz w:val="24"/>
                <w:szCs w:val="24"/>
                <w:highlight w:val="darkYellow"/>
              </w:rPr>
            </w:pPr>
            <w:r w:rsidRPr="00E52EFD">
              <w:rPr>
                <w:rFonts w:ascii="Times New Roman" w:eastAsia="Times New Roman" w:hAnsi="Times New Roman" w:cs="Times New Roman"/>
                <w:sz w:val="24"/>
                <w:szCs w:val="24"/>
              </w:rPr>
              <w:t>0,0</w:t>
            </w:r>
          </w:p>
        </w:tc>
        <w:tc>
          <w:tcPr>
            <w:tcW w:w="1701" w:type="dxa"/>
            <w:tcBorders>
              <w:top w:val="single" w:sz="4" w:space="0" w:color="auto"/>
              <w:left w:val="nil"/>
              <w:bottom w:val="single" w:sz="4" w:space="0" w:color="auto"/>
              <w:right w:val="single" w:sz="4" w:space="0" w:color="auto"/>
            </w:tcBorders>
            <w:shd w:val="clear" w:color="auto" w:fill="auto"/>
            <w:vAlign w:val="center"/>
          </w:tcPr>
          <w:p w:rsidR="002633CF" w:rsidRPr="00E42CA0" w:rsidRDefault="00E52EFD" w:rsidP="00151285">
            <w:pPr>
              <w:spacing w:after="0" w:line="240" w:lineRule="auto"/>
              <w:jc w:val="center"/>
              <w:rPr>
                <w:rFonts w:ascii="Times New Roman" w:eastAsia="Times New Roman" w:hAnsi="Times New Roman" w:cs="Times New Roman"/>
                <w:sz w:val="24"/>
                <w:szCs w:val="24"/>
                <w:highlight w:val="darkYellow"/>
              </w:rPr>
            </w:pPr>
            <w:r w:rsidRPr="00E52EFD">
              <w:rPr>
                <w:rFonts w:ascii="Times New Roman" w:eastAsia="Times New Roman" w:hAnsi="Times New Roman" w:cs="Times New Roman"/>
                <w:sz w:val="24"/>
                <w:szCs w:val="24"/>
              </w:rPr>
              <w:t>5</w:t>
            </w:r>
            <w:r>
              <w:rPr>
                <w:rFonts w:ascii="Times New Roman" w:eastAsia="Times New Roman" w:hAnsi="Times New Roman" w:cs="Times New Roman"/>
                <w:sz w:val="24"/>
                <w:szCs w:val="24"/>
              </w:rPr>
              <w:t> </w:t>
            </w:r>
            <w:r w:rsidRPr="00E52EFD">
              <w:rPr>
                <w:rFonts w:ascii="Times New Roman" w:eastAsia="Times New Roman" w:hAnsi="Times New Roman" w:cs="Times New Roman"/>
                <w:sz w:val="24"/>
                <w:szCs w:val="24"/>
              </w:rPr>
              <w:t>610</w:t>
            </w:r>
            <w:r>
              <w:rPr>
                <w:rFonts w:ascii="Times New Roman" w:eastAsia="Times New Roman" w:hAnsi="Times New Roman" w:cs="Times New Roman"/>
                <w:sz w:val="24"/>
                <w:szCs w:val="24"/>
              </w:rPr>
              <w:t xml:space="preserve"> </w:t>
            </w:r>
            <w:r w:rsidRPr="00E52EFD">
              <w:rPr>
                <w:rFonts w:ascii="Times New Roman" w:eastAsia="Times New Roman" w:hAnsi="Times New Roman" w:cs="Times New Roman"/>
                <w:sz w:val="24"/>
                <w:szCs w:val="24"/>
              </w:rPr>
              <w:t>750,0</w:t>
            </w:r>
          </w:p>
        </w:tc>
      </w:tr>
      <w:tr w:rsidR="00AC784A" w:rsidRPr="00E42CA0" w:rsidTr="00C16592">
        <w:trPr>
          <w:trHeight w:val="31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AC784A" w:rsidRPr="00C81B91" w:rsidRDefault="00AC784A" w:rsidP="00AC784A">
            <w:pPr>
              <w:spacing w:after="0" w:line="240" w:lineRule="auto"/>
              <w:rPr>
                <w:rFonts w:ascii="Times New Roman" w:eastAsia="Times New Roman" w:hAnsi="Times New Roman" w:cs="Times New Roman"/>
                <w:sz w:val="24"/>
                <w:szCs w:val="24"/>
              </w:rPr>
            </w:pPr>
            <w:r w:rsidRPr="00C81B91">
              <w:rPr>
                <w:rFonts w:ascii="Times New Roman" w:eastAsia="Times New Roman" w:hAnsi="Times New Roman" w:cs="Times New Roman"/>
                <w:sz w:val="24"/>
                <w:szCs w:val="24"/>
              </w:rPr>
              <w:t>Дефицит/профицит</w:t>
            </w:r>
          </w:p>
        </w:tc>
        <w:tc>
          <w:tcPr>
            <w:tcW w:w="1643" w:type="dxa"/>
            <w:tcBorders>
              <w:top w:val="nil"/>
              <w:left w:val="nil"/>
              <w:bottom w:val="single" w:sz="4" w:space="0" w:color="auto"/>
              <w:right w:val="single" w:sz="4" w:space="0" w:color="auto"/>
            </w:tcBorders>
            <w:shd w:val="clear" w:color="auto" w:fill="auto"/>
            <w:vAlign w:val="center"/>
            <w:hideMark/>
          </w:tcPr>
          <w:p w:rsidR="00AC784A" w:rsidRPr="00AC784A" w:rsidRDefault="00AC784A" w:rsidP="00151285">
            <w:pPr>
              <w:spacing w:after="0" w:line="288" w:lineRule="atLeast"/>
              <w:jc w:val="center"/>
              <w:rPr>
                <w:rFonts w:ascii="Times New Roman" w:eastAsia="Times New Roman" w:hAnsi="Times New Roman" w:cs="Times New Roman"/>
                <w:sz w:val="24"/>
                <w:szCs w:val="24"/>
              </w:rPr>
            </w:pPr>
            <w:r w:rsidRPr="00AC784A">
              <w:rPr>
                <w:rFonts w:ascii="Times New Roman" w:eastAsia="Times New Roman" w:hAnsi="Times New Roman" w:cs="Times New Roman"/>
                <w:sz w:val="24"/>
                <w:szCs w:val="24"/>
              </w:rPr>
              <w:t>9</w:t>
            </w:r>
            <w:r>
              <w:rPr>
                <w:rFonts w:ascii="Times New Roman" w:eastAsia="Times New Roman" w:hAnsi="Times New Roman" w:cs="Times New Roman"/>
                <w:sz w:val="24"/>
                <w:szCs w:val="24"/>
              </w:rPr>
              <w:t> </w:t>
            </w:r>
            <w:r w:rsidRPr="00AC784A">
              <w:rPr>
                <w:rFonts w:ascii="Times New Roman" w:eastAsia="Times New Roman" w:hAnsi="Times New Roman" w:cs="Times New Roman"/>
                <w:sz w:val="24"/>
                <w:szCs w:val="24"/>
              </w:rPr>
              <w:t>355</w:t>
            </w:r>
            <w:r>
              <w:rPr>
                <w:rFonts w:ascii="Times New Roman" w:eastAsia="Times New Roman" w:hAnsi="Times New Roman" w:cs="Times New Roman"/>
                <w:sz w:val="24"/>
                <w:szCs w:val="24"/>
              </w:rPr>
              <w:t xml:space="preserve"> </w:t>
            </w:r>
            <w:r w:rsidRPr="00AC784A">
              <w:rPr>
                <w:rFonts w:ascii="Times New Roman" w:eastAsia="Times New Roman" w:hAnsi="Times New Roman" w:cs="Times New Roman"/>
                <w:sz w:val="24"/>
                <w:szCs w:val="24"/>
              </w:rPr>
              <w:t>630,6</w:t>
            </w:r>
          </w:p>
        </w:tc>
        <w:tc>
          <w:tcPr>
            <w:tcW w:w="1476" w:type="dxa"/>
            <w:tcBorders>
              <w:top w:val="nil"/>
              <w:left w:val="nil"/>
              <w:bottom w:val="single" w:sz="4" w:space="0" w:color="auto"/>
              <w:right w:val="single" w:sz="4" w:space="0" w:color="auto"/>
            </w:tcBorders>
            <w:shd w:val="clear" w:color="auto" w:fill="auto"/>
            <w:vAlign w:val="center"/>
          </w:tcPr>
          <w:p w:rsidR="00AC784A" w:rsidRPr="00E42CA0" w:rsidRDefault="00AC784A" w:rsidP="00151285">
            <w:pPr>
              <w:spacing w:after="0" w:line="240" w:lineRule="auto"/>
              <w:jc w:val="center"/>
              <w:rPr>
                <w:rFonts w:ascii="Times New Roman" w:eastAsia="Times New Roman" w:hAnsi="Times New Roman" w:cs="Times New Roman"/>
                <w:color w:val="984806" w:themeColor="accent6" w:themeShade="80"/>
                <w:sz w:val="24"/>
                <w:szCs w:val="24"/>
                <w:highlight w:val="darkYellow"/>
              </w:rPr>
            </w:pPr>
            <w:r w:rsidRPr="00AC784A">
              <w:rPr>
                <w:rFonts w:ascii="Times New Roman" w:eastAsia="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AC784A" w:rsidRPr="00AC784A" w:rsidRDefault="00AC784A" w:rsidP="00151285">
            <w:pPr>
              <w:spacing w:after="0" w:line="288" w:lineRule="atLeast"/>
              <w:jc w:val="center"/>
              <w:rPr>
                <w:rFonts w:ascii="Times New Roman" w:eastAsia="Times New Roman" w:hAnsi="Times New Roman" w:cs="Times New Roman"/>
                <w:sz w:val="24"/>
                <w:szCs w:val="24"/>
              </w:rPr>
            </w:pPr>
            <w:r w:rsidRPr="00AC784A">
              <w:rPr>
                <w:rFonts w:ascii="Times New Roman" w:eastAsia="Times New Roman" w:hAnsi="Times New Roman" w:cs="Times New Roman"/>
                <w:sz w:val="24"/>
                <w:szCs w:val="24"/>
              </w:rPr>
              <w:t>9</w:t>
            </w:r>
            <w:r>
              <w:rPr>
                <w:rFonts w:ascii="Times New Roman" w:eastAsia="Times New Roman" w:hAnsi="Times New Roman" w:cs="Times New Roman"/>
                <w:sz w:val="24"/>
                <w:szCs w:val="24"/>
              </w:rPr>
              <w:t> </w:t>
            </w:r>
            <w:r w:rsidRPr="00AC784A">
              <w:rPr>
                <w:rFonts w:ascii="Times New Roman" w:eastAsia="Times New Roman" w:hAnsi="Times New Roman" w:cs="Times New Roman"/>
                <w:sz w:val="24"/>
                <w:szCs w:val="24"/>
              </w:rPr>
              <w:t>355</w:t>
            </w:r>
            <w:r>
              <w:rPr>
                <w:rFonts w:ascii="Times New Roman" w:eastAsia="Times New Roman" w:hAnsi="Times New Roman" w:cs="Times New Roman"/>
                <w:sz w:val="24"/>
                <w:szCs w:val="24"/>
              </w:rPr>
              <w:t xml:space="preserve"> </w:t>
            </w:r>
            <w:r w:rsidRPr="00AC784A">
              <w:rPr>
                <w:rFonts w:ascii="Times New Roman" w:eastAsia="Times New Roman" w:hAnsi="Times New Roman" w:cs="Times New Roman"/>
                <w:sz w:val="24"/>
                <w:szCs w:val="24"/>
              </w:rPr>
              <w:t>630,6</w:t>
            </w:r>
          </w:p>
        </w:tc>
      </w:tr>
      <w:tr w:rsidR="00AC784A" w:rsidRPr="00E42CA0" w:rsidTr="00C16592">
        <w:trPr>
          <w:trHeight w:val="60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AC784A" w:rsidRPr="00C81B91" w:rsidRDefault="00AC784A" w:rsidP="00151285">
            <w:pPr>
              <w:spacing w:after="0" w:line="240" w:lineRule="auto"/>
              <w:rPr>
                <w:rFonts w:ascii="Times New Roman" w:eastAsia="Times New Roman" w:hAnsi="Times New Roman" w:cs="Times New Roman"/>
                <w:sz w:val="24"/>
                <w:szCs w:val="24"/>
              </w:rPr>
            </w:pPr>
            <w:r w:rsidRPr="00C81B91">
              <w:rPr>
                <w:rFonts w:ascii="Times New Roman" w:eastAsia="Times New Roman" w:hAnsi="Times New Roman" w:cs="Times New Roman"/>
                <w:sz w:val="24"/>
                <w:szCs w:val="24"/>
              </w:rPr>
              <w:lastRenderedPageBreak/>
              <w:t>Верхний предел государственного внутреннего долга на 01.01.202</w:t>
            </w:r>
            <w:r w:rsidR="00151285">
              <w:rPr>
                <w:rFonts w:ascii="Times New Roman" w:eastAsia="Times New Roman" w:hAnsi="Times New Roman" w:cs="Times New Roman"/>
                <w:sz w:val="24"/>
                <w:szCs w:val="24"/>
              </w:rPr>
              <w:t>8</w:t>
            </w:r>
          </w:p>
        </w:tc>
        <w:tc>
          <w:tcPr>
            <w:tcW w:w="1643" w:type="dxa"/>
            <w:tcBorders>
              <w:top w:val="nil"/>
              <w:left w:val="nil"/>
              <w:bottom w:val="single" w:sz="4" w:space="0" w:color="auto"/>
              <w:right w:val="single" w:sz="4" w:space="0" w:color="auto"/>
            </w:tcBorders>
            <w:shd w:val="clear" w:color="auto" w:fill="auto"/>
            <w:vAlign w:val="center"/>
            <w:hideMark/>
          </w:tcPr>
          <w:p w:rsidR="00AC784A" w:rsidRPr="00151285" w:rsidRDefault="00151285" w:rsidP="00151285">
            <w:pPr>
              <w:spacing w:after="0" w:line="288" w:lineRule="atLeast"/>
              <w:jc w:val="center"/>
              <w:rPr>
                <w:rFonts w:ascii="Times New Roman" w:eastAsia="Times New Roman" w:hAnsi="Times New Roman" w:cs="Times New Roman"/>
                <w:sz w:val="24"/>
                <w:szCs w:val="24"/>
              </w:rPr>
            </w:pPr>
            <w:r w:rsidRPr="00151285">
              <w:rPr>
                <w:rFonts w:ascii="Times New Roman" w:eastAsia="Times New Roman" w:hAnsi="Times New Roman" w:cs="Times New Roman"/>
                <w:sz w:val="24"/>
                <w:szCs w:val="24"/>
              </w:rPr>
              <w:t>72</w:t>
            </w:r>
            <w:r>
              <w:rPr>
                <w:rFonts w:ascii="Times New Roman" w:eastAsia="Times New Roman" w:hAnsi="Times New Roman" w:cs="Times New Roman"/>
                <w:sz w:val="24"/>
                <w:szCs w:val="24"/>
              </w:rPr>
              <w:t> </w:t>
            </w:r>
            <w:r w:rsidRPr="00151285">
              <w:rPr>
                <w:rFonts w:ascii="Times New Roman" w:eastAsia="Times New Roman" w:hAnsi="Times New Roman" w:cs="Times New Roman"/>
                <w:sz w:val="24"/>
                <w:szCs w:val="24"/>
              </w:rPr>
              <w:t>689</w:t>
            </w:r>
            <w:r>
              <w:rPr>
                <w:rFonts w:ascii="Times New Roman" w:eastAsia="Times New Roman" w:hAnsi="Times New Roman" w:cs="Times New Roman"/>
                <w:sz w:val="24"/>
                <w:szCs w:val="24"/>
              </w:rPr>
              <w:t xml:space="preserve"> </w:t>
            </w:r>
            <w:r w:rsidRPr="00151285">
              <w:rPr>
                <w:rFonts w:ascii="Times New Roman" w:eastAsia="Times New Roman" w:hAnsi="Times New Roman" w:cs="Times New Roman"/>
                <w:sz w:val="24"/>
                <w:szCs w:val="24"/>
              </w:rPr>
              <w:t>268,3</w:t>
            </w:r>
          </w:p>
        </w:tc>
        <w:tc>
          <w:tcPr>
            <w:tcW w:w="1476" w:type="dxa"/>
            <w:tcBorders>
              <w:top w:val="nil"/>
              <w:left w:val="nil"/>
              <w:bottom w:val="single" w:sz="4" w:space="0" w:color="auto"/>
              <w:right w:val="single" w:sz="4" w:space="0" w:color="auto"/>
            </w:tcBorders>
            <w:shd w:val="clear" w:color="auto" w:fill="auto"/>
            <w:vAlign w:val="center"/>
          </w:tcPr>
          <w:p w:rsidR="00AC784A" w:rsidRPr="00C42CCC" w:rsidRDefault="00C42CCC" w:rsidP="00151285">
            <w:pPr>
              <w:spacing w:after="0" w:line="240" w:lineRule="auto"/>
              <w:jc w:val="center"/>
              <w:rPr>
                <w:rFonts w:ascii="Times New Roman" w:eastAsia="Times New Roman" w:hAnsi="Times New Roman" w:cs="Times New Roman"/>
                <w:sz w:val="24"/>
                <w:szCs w:val="24"/>
              </w:rPr>
            </w:pPr>
            <w:r w:rsidRPr="00C42CCC">
              <w:rPr>
                <w:rFonts w:ascii="Times New Roman" w:eastAsia="Times New Roman" w:hAnsi="Times New Roman" w:cs="Times New Roman"/>
                <w:sz w:val="24"/>
                <w:szCs w:val="24"/>
              </w:rPr>
              <w:t>17 773 414,3</w:t>
            </w:r>
          </w:p>
        </w:tc>
        <w:tc>
          <w:tcPr>
            <w:tcW w:w="1701" w:type="dxa"/>
            <w:tcBorders>
              <w:top w:val="nil"/>
              <w:left w:val="nil"/>
              <w:bottom w:val="single" w:sz="4" w:space="0" w:color="auto"/>
              <w:right w:val="single" w:sz="4" w:space="0" w:color="auto"/>
            </w:tcBorders>
            <w:shd w:val="clear" w:color="auto" w:fill="auto"/>
            <w:vAlign w:val="center"/>
          </w:tcPr>
          <w:p w:rsidR="00AC784A" w:rsidRPr="00C42CCC" w:rsidRDefault="00C42CCC" w:rsidP="00151285">
            <w:pPr>
              <w:spacing w:after="0" w:line="240" w:lineRule="auto"/>
              <w:jc w:val="center"/>
              <w:rPr>
                <w:rFonts w:ascii="Times New Roman" w:eastAsia="Times New Roman" w:hAnsi="Times New Roman" w:cs="Times New Roman"/>
                <w:sz w:val="24"/>
                <w:szCs w:val="24"/>
              </w:rPr>
            </w:pPr>
            <w:r w:rsidRPr="00C42CCC">
              <w:rPr>
                <w:rFonts w:ascii="Times New Roman" w:eastAsia="Times New Roman" w:hAnsi="Times New Roman" w:cs="Times New Roman"/>
                <w:sz w:val="24"/>
                <w:szCs w:val="24"/>
              </w:rPr>
              <w:t>90 462 682,6</w:t>
            </w:r>
          </w:p>
        </w:tc>
      </w:tr>
      <w:tr w:rsidR="00AC784A" w:rsidRPr="00A64D8D" w:rsidTr="00C16592">
        <w:trPr>
          <w:trHeight w:val="60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AC784A" w:rsidRPr="00C81B91" w:rsidRDefault="00AC784A" w:rsidP="00AC784A">
            <w:pPr>
              <w:spacing w:after="0" w:line="240" w:lineRule="auto"/>
              <w:rPr>
                <w:rFonts w:ascii="Times New Roman" w:eastAsia="Times New Roman" w:hAnsi="Times New Roman" w:cs="Times New Roman"/>
                <w:i/>
                <w:iCs/>
                <w:sz w:val="24"/>
                <w:szCs w:val="24"/>
              </w:rPr>
            </w:pPr>
            <w:r w:rsidRPr="00C16592">
              <w:rPr>
                <w:rFonts w:ascii="Times New Roman" w:eastAsia="Times New Roman" w:hAnsi="Times New Roman" w:cs="Times New Roman"/>
                <w:i/>
                <w:iCs/>
                <w:spacing w:val="-10"/>
                <w:sz w:val="24"/>
                <w:szCs w:val="24"/>
              </w:rPr>
              <w:t>в том числе верхний предел долга по государственным гарантиям Мурманской области</w:t>
            </w:r>
          </w:p>
        </w:tc>
        <w:tc>
          <w:tcPr>
            <w:tcW w:w="1643" w:type="dxa"/>
            <w:tcBorders>
              <w:top w:val="nil"/>
              <w:left w:val="nil"/>
              <w:bottom w:val="single" w:sz="4" w:space="0" w:color="auto"/>
              <w:right w:val="single" w:sz="4" w:space="0" w:color="auto"/>
            </w:tcBorders>
            <w:shd w:val="clear" w:color="auto" w:fill="auto"/>
            <w:vAlign w:val="center"/>
            <w:hideMark/>
          </w:tcPr>
          <w:p w:rsidR="00AC784A" w:rsidRPr="00E42CA0" w:rsidRDefault="00AC784A" w:rsidP="00151285">
            <w:pPr>
              <w:spacing w:after="0" w:line="240" w:lineRule="auto"/>
              <w:jc w:val="center"/>
              <w:rPr>
                <w:rFonts w:ascii="Times New Roman" w:eastAsia="Times New Roman" w:hAnsi="Times New Roman" w:cs="Times New Roman"/>
                <w:sz w:val="24"/>
                <w:szCs w:val="24"/>
                <w:highlight w:val="darkYellow"/>
              </w:rPr>
            </w:pPr>
            <w:r w:rsidRPr="00151285">
              <w:rPr>
                <w:rFonts w:ascii="Times New Roman" w:eastAsia="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vAlign w:val="center"/>
          </w:tcPr>
          <w:p w:rsidR="00AC784A" w:rsidRPr="00E42CA0" w:rsidRDefault="00264F74" w:rsidP="00151285">
            <w:pPr>
              <w:spacing w:after="0" w:line="240" w:lineRule="auto"/>
              <w:jc w:val="center"/>
              <w:rPr>
                <w:rFonts w:ascii="Times New Roman" w:eastAsia="Times New Roman" w:hAnsi="Times New Roman" w:cs="Times New Roman"/>
                <w:sz w:val="24"/>
                <w:szCs w:val="24"/>
                <w:highlight w:val="darkYellow"/>
              </w:rPr>
            </w:pPr>
            <w:r w:rsidRPr="00151285">
              <w:rPr>
                <w:rFonts w:ascii="Times New Roman" w:eastAsia="Times New Roman" w:hAnsi="Times New Roman" w:cs="Times New Roman"/>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AC784A" w:rsidRPr="00A64D8D" w:rsidRDefault="00264F74" w:rsidP="00151285">
            <w:pPr>
              <w:spacing w:after="0" w:line="240" w:lineRule="auto"/>
              <w:jc w:val="center"/>
              <w:rPr>
                <w:rFonts w:ascii="Times New Roman" w:eastAsia="Times New Roman" w:hAnsi="Times New Roman" w:cs="Times New Roman"/>
                <w:sz w:val="24"/>
                <w:szCs w:val="24"/>
              </w:rPr>
            </w:pPr>
            <w:r w:rsidRPr="00151285">
              <w:rPr>
                <w:rFonts w:ascii="Times New Roman" w:eastAsia="Times New Roman" w:hAnsi="Times New Roman" w:cs="Times New Roman"/>
                <w:sz w:val="24"/>
                <w:szCs w:val="24"/>
              </w:rPr>
              <w:t>0,0</w:t>
            </w:r>
          </w:p>
        </w:tc>
      </w:tr>
    </w:tbl>
    <w:p w:rsidR="00E42CA0" w:rsidRDefault="00E42CA0" w:rsidP="00E42CA0">
      <w:pPr>
        <w:spacing w:after="0" w:line="240" w:lineRule="auto"/>
        <w:ind w:firstLine="709"/>
        <w:jc w:val="both"/>
        <w:rPr>
          <w:rFonts w:ascii="Times New Roman" w:hAnsi="Times New Roman" w:cs="Times New Roman"/>
          <w:sz w:val="24"/>
          <w:szCs w:val="24"/>
        </w:rPr>
      </w:pPr>
    </w:p>
    <w:p w:rsidR="00391AC9" w:rsidRDefault="004F07D2" w:rsidP="00E42CA0">
      <w:pPr>
        <w:spacing w:after="0" w:line="240" w:lineRule="auto"/>
        <w:ind w:firstLine="709"/>
        <w:jc w:val="both"/>
        <w:rPr>
          <w:rFonts w:ascii="Times New Roman" w:hAnsi="Times New Roman" w:cs="Times New Roman"/>
          <w:sz w:val="24"/>
          <w:szCs w:val="24"/>
        </w:rPr>
      </w:pPr>
      <w:r w:rsidRPr="004F5EB2">
        <w:rPr>
          <w:rFonts w:ascii="Times New Roman" w:hAnsi="Times New Roman" w:cs="Times New Roman"/>
          <w:sz w:val="24"/>
          <w:szCs w:val="24"/>
        </w:rPr>
        <w:t xml:space="preserve">Таким образом, </w:t>
      </w:r>
      <w:r w:rsidR="00FC0DE5" w:rsidRPr="004F5EB2">
        <w:rPr>
          <w:rFonts w:ascii="Times New Roman" w:hAnsi="Times New Roman" w:cs="Times New Roman"/>
          <w:sz w:val="24"/>
          <w:szCs w:val="24"/>
        </w:rPr>
        <w:t>в</w:t>
      </w:r>
      <w:r w:rsidR="00391AC9" w:rsidRPr="004F5EB2">
        <w:rPr>
          <w:rFonts w:ascii="Times New Roman" w:hAnsi="Times New Roman" w:cs="Times New Roman"/>
          <w:sz w:val="24"/>
          <w:szCs w:val="24"/>
        </w:rPr>
        <w:t xml:space="preserve"> части планового периода 2026 и 2027 годов затронуты только параметры верхнего предела государственного долга.</w:t>
      </w:r>
    </w:p>
    <w:p w:rsidR="006373C4" w:rsidRDefault="00211F01" w:rsidP="00211F01">
      <w:pPr>
        <w:spacing w:after="0" w:line="240" w:lineRule="auto"/>
        <w:ind w:firstLine="708"/>
        <w:jc w:val="both"/>
        <w:rPr>
          <w:rFonts w:ascii="Times New Roman" w:hAnsi="Times New Roman" w:cs="Times New Roman"/>
          <w:sz w:val="24"/>
          <w:szCs w:val="24"/>
        </w:rPr>
      </w:pPr>
      <w:r w:rsidRPr="00326FA2">
        <w:rPr>
          <w:rFonts w:ascii="Times New Roman" w:hAnsi="Times New Roman" w:cs="Times New Roman"/>
          <w:sz w:val="24"/>
          <w:szCs w:val="24"/>
        </w:rPr>
        <w:t>Законопроект предлагается к рассмотрению Мурманской областной</w:t>
      </w:r>
      <w:r w:rsidR="00326FA2" w:rsidRPr="00326FA2">
        <w:rPr>
          <w:rFonts w:ascii="Times New Roman" w:hAnsi="Times New Roman" w:cs="Times New Roman"/>
          <w:sz w:val="24"/>
          <w:szCs w:val="24"/>
        </w:rPr>
        <w:t xml:space="preserve"> Думой в первоочередном порядке</w:t>
      </w:r>
      <w:r w:rsidR="00C82374">
        <w:rPr>
          <w:rFonts w:ascii="Times New Roman" w:hAnsi="Times New Roman" w:cs="Times New Roman"/>
          <w:sz w:val="24"/>
          <w:szCs w:val="24"/>
        </w:rPr>
        <w:t>,</w:t>
      </w:r>
      <w:r w:rsidR="00326FA2">
        <w:rPr>
          <w:rFonts w:ascii="Times New Roman" w:hAnsi="Times New Roman" w:cs="Times New Roman"/>
          <w:sz w:val="24"/>
          <w:szCs w:val="24"/>
        </w:rPr>
        <w:t xml:space="preserve"> что позволит</w:t>
      </w:r>
      <w:r w:rsidR="006373C4">
        <w:rPr>
          <w:rFonts w:ascii="Times New Roman" w:hAnsi="Times New Roman" w:cs="Times New Roman"/>
          <w:sz w:val="24"/>
          <w:szCs w:val="24"/>
        </w:rPr>
        <w:t>:</w:t>
      </w:r>
    </w:p>
    <w:p w:rsidR="00326FA2" w:rsidRDefault="00326FA2" w:rsidP="00211F01">
      <w:pPr>
        <w:spacing w:after="0" w:line="240" w:lineRule="auto"/>
        <w:ind w:firstLine="708"/>
        <w:jc w:val="both"/>
        <w:rPr>
          <w:rFonts w:ascii="Times New Roman" w:hAnsi="Times New Roman" w:cs="Times New Roman"/>
          <w:sz w:val="24"/>
          <w:szCs w:val="24"/>
        </w:rPr>
      </w:pPr>
      <w:r w:rsidRPr="00326FA2">
        <w:rPr>
          <w:rFonts w:ascii="Times New Roman" w:hAnsi="Times New Roman" w:cs="Times New Roman"/>
          <w:sz w:val="24"/>
          <w:szCs w:val="24"/>
        </w:rPr>
        <w:t xml:space="preserve">сократить срок, в течение которого будет происходить ухудшение права арендаторов на внесение арендной платы в размере, определенном с </w:t>
      </w:r>
      <w:r w:rsidR="00C16592">
        <w:rPr>
          <w:rFonts w:ascii="Times New Roman" w:hAnsi="Times New Roman" w:cs="Times New Roman"/>
          <w:sz w:val="24"/>
          <w:szCs w:val="24"/>
        </w:rPr>
        <w:t>применением</w:t>
      </w:r>
      <w:r w:rsidRPr="00326FA2">
        <w:rPr>
          <w:rFonts w:ascii="Times New Roman" w:hAnsi="Times New Roman" w:cs="Times New Roman"/>
          <w:sz w:val="24"/>
          <w:szCs w:val="24"/>
        </w:rPr>
        <w:t xml:space="preserve"> индивидуального пониж</w:t>
      </w:r>
      <w:r w:rsidR="006373C4">
        <w:rPr>
          <w:rFonts w:ascii="Times New Roman" w:hAnsi="Times New Roman" w:cs="Times New Roman"/>
          <w:sz w:val="24"/>
          <w:szCs w:val="24"/>
        </w:rPr>
        <w:t>ающего коэффициента на 2025 год</w:t>
      </w:r>
      <w:r w:rsidR="00C16592">
        <w:rPr>
          <w:rFonts w:ascii="Times New Roman" w:hAnsi="Times New Roman" w:cs="Times New Roman"/>
          <w:sz w:val="24"/>
          <w:szCs w:val="24"/>
        </w:rPr>
        <w:t>,</w:t>
      </w:r>
      <w:r w:rsidR="006373C4">
        <w:rPr>
          <w:rFonts w:ascii="Times New Roman" w:hAnsi="Times New Roman" w:cs="Times New Roman"/>
          <w:sz w:val="24"/>
          <w:szCs w:val="24"/>
        </w:rPr>
        <w:t xml:space="preserve"> с учетом необходимости внесения первого платежа по арендной плате </w:t>
      </w:r>
      <w:r w:rsidR="006373C4" w:rsidRPr="006373C4">
        <w:rPr>
          <w:rFonts w:ascii="Times New Roman" w:hAnsi="Times New Roman" w:cs="Times New Roman"/>
          <w:sz w:val="24"/>
          <w:szCs w:val="24"/>
        </w:rPr>
        <w:t>(1/3 годового размера</w:t>
      </w:r>
      <w:r w:rsidR="006373C4">
        <w:rPr>
          <w:rFonts w:ascii="Times New Roman" w:hAnsi="Times New Roman" w:cs="Times New Roman"/>
          <w:sz w:val="24"/>
          <w:szCs w:val="24"/>
        </w:rPr>
        <w:t xml:space="preserve">) не позднее 15 июня; </w:t>
      </w:r>
    </w:p>
    <w:p w:rsidR="00326FA2" w:rsidRDefault="006373C4" w:rsidP="00211F01">
      <w:pPr>
        <w:spacing w:after="0" w:line="240" w:lineRule="auto"/>
        <w:ind w:firstLine="708"/>
        <w:jc w:val="both"/>
        <w:rPr>
          <w:rFonts w:ascii="Times New Roman" w:hAnsi="Times New Roman" w:cs="Times New Roman"/>
          <w:sz w:val="24"/>
          <w:szCs w:val="24"/>
        </w:rPr>
      </w:pPr>
      <w:r w:rsidRPr="00E4736D">
        <w:rPr>
          <w:rFonts w:ascii="Times New Roman" w:eastAsia="Calibri" w:hAnsi="Times New Roman" w:cs="Times New Roman"/>
          <w:sz w:val="24"/>
          <w:szCs w:val="24"/>
        </w:rPr>
        <w:t xml:space="preserve">направить бюджетные ассигнования на </w:t>
      </w:r>
      <w:r w:rsidRPr="00E4736D">
        <w:rPr>
          <w:rFonts w:ascii="Times New Roman" w:hAnsi="Times New Roman" w:cs="Times New Roman"/>
          <w:sz w:val="24"/>
          <w:szCs w:val="24"/>
        </w:rPr>
        <w:t>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w:t>
      </w:r>
    </w:p>
    <w:p w:rsidR="00211F01" w:rsidRDefault="00211F01" w:rsidP="00E42CA0">
      <w:pPr>
        <w:spacing w:after="0" w:line="240" w:lineRule="auto"/>
        <w:ind w:firstLine="709"/>
        <w:jc w:val="both"/>
        <w:rPr>
          <w:rFonts w:ascii="Times New Roman" w:hAnsi="Times New Roman" w:cs="Times New Roman"/>
          <w:sz w:val="24"/>
          <w:szCs w:val="24"/>
        </w:rPr>
      </w:pPr>
    </w:p>
    <w:p w:rsidR="00AB33FE" w:rsidRDefault="007F7500" w:rsidP="00AB33FE">
      <w:pPr>
        <w:widowControl w:val="0"/>
        <w:spacing w:after="0" w:line="240" w:lineRule="auto"/>
        <w:jc w:val="center"/>
        <w:outlineLvl w:val="0"/>
        <w:rPr>
          <w:rFonts w:ascii="Times New Roman" w:eastAsia="Times New Roman" w:hAnsi="Times New Roman" w:cs="Times New Roman"/>
          <w:b/>
          <w:iCs/>
          <w:sz w:val="24"/>
          <w:szCs w:val="24"/>
        </w:rPr>
      </w:pPr>
      <w:r w:rsidRPr="00707539">
        <w:rPr>
          <w:rFonts w:ascii="Times New Roman" w:eastAsia="Times New Roman" w:hAnsi="Times New Roman" w:cs="Times New Roman"/>
          <w:b/>
          <w:sz w:val="24"/>
          <w:szCs w:val="24"/>
        </w:rPr>
        <w:t>II</w:t>
      </w:r>
      <w:r w:rsidR="00637E84" w:rsidRPr="00707539">
        <w:rPr>
          <w:rFonts w:ascii="Times New Roman" w:eastAsia="Times New Roman" w:hAnsi="Times New Roman" w:cs="Times New Roman"/>
          <w:b/>
          <w:sz w:val="24"/>
          <w:szCs w:val="24"/>
        </w:rPr>
        <w:t>.</w:t>
      </w:r>
      <w:r>
        <w:rPr>
          <w:rFonts w:ascii="Times New Roman" w:eastAsia="Times New Roman" w:hAnsi="Times New Roman" w:cs="Times New Roman"/>
          <w:b/>
          <w:iCs/>
          <w:sz w:val="24"/>
          <w:szCs w:val="24"/>
        </w:rPr>
        <w:t xml:space="preserve"> </w:t>
      </w:r>
      <w:r w:rsidR="00AB33FE" w:rsidRPr="00356F4F">
        <w:rPr>
          <w:rFonts w:ascii="Times New Roman" w:eastAsia="Times New Roman" w:hAnsi="Times New Roman" w:cs="Times New Roman"/>
          <w:b/>
          <w:iCs/>
          <w:sz w:val="24"/>
          <w:szCs w:val="24"/>
        </w:rPr>
        <w:t>Изменение текстовой части проекта закона</w:t>
      </w:r>
    </w:p>
    <w:p w:rsidR="00AB33FE" w:rsidRDefault="00AB33FE" w:rsidP="008322E6">
      <w:pPr>
        <w:pStyle w:val="a3"/>
      </w:pPr>
    </w:p>
    <w:p w:rsidR="008E4764" w:rsidRPr="001734B4" w:rsidRDefault="008E4764" w:rsidP="008E4764">
      <w:pPr>
        <w:pStyle w:val="a3"/>
      </w:pPr>
      <w:r>
        <w:t xml:space="preserve">Законопроект </w:t>
      </w:r>
      <w:r w:rsidR="00637E84">
        <w:t xml:space="preserve">дополняется новой статьей 21, устанавливающей государственные преференции </w:t>
      </w:r>
      <w:r>
        <w:t xml:space="preserve">по арендной плате за земельные участки, находящиеся в государственной собственности Мурманской области, и земельные участки, государственная собственность на которые не разграничена, </w:t>
      </w:r>
      <w:r w:rsidRPr="001734B4">
        <w:t>предоставленные в аренду без проведения торгов (далее – льгота), на 2025 финансовый год отдельным ее получателям</w:t>
      </w:r>
      <w:r w:rsidR="00B130FD">
        <w:t xml:space="preserve"> согласно прилагаемому к проекту закона перечню</w:t>
      </w:r>
      <w:r w:rsidRPr="001734B4">
        <w:t>.</w:t>
      </w:r>
    </w:p>
    <w:p w:rsidR="008E4764" w:rsidRPr="001734B4" w:rsidRDefault="008E4764" w:rsidP="008E4764">
      <w:pPr>
        <w:pStyle w:val="a3"/>
      </w:pPr>
      <w:r w:rsidRPr="001734B4">
        <w:t>В соответствии с пунктом 4.7 Положения об арендной плате за земельные участки, находящиеся в государственной собственности Мурманской области, и земельные участки, государственная собственность на которые не разграничена, предоставленные в аренду без проведения торгов, утвержденного Постановлением Правительства Мурманской области от 26.12.2024 № 965-ПП Межведомственной комиссией по рассмотрению заявлений об установлении льгот по арендной плате за земельные участки, созданной по распоряжению Губернатора Мурманской области от 16.01.2025 № 4-РГ, принято решение об установлении заявителям индивидуальных понижающих коэффициентов к арендной плате за земельные участки, исходя из размера льготы, указанного арендатором земельного участка в пояснительной записке к заявлению о предоставлении льготы на основании пункта 4.14 указанного Положения.</w:t>
      </w:r>
    </w:p>
    <w:p w:rsidR="00036227" w:rsidRPr="001734B4" w:rsidRDefault="00036227" w:rsidP="00036227">
      <w:pPr>
        <w:pStyle w:val="a5"/>
        <w:spacing w:before="0" w:beforeAutospacing="0" w:after="0" w:afterAutospacing="0"/>
        <w:ind w:firstLine="709"/>
        <w:jc w:val="both"/>
      </w:pPr>
      <w:r w:rsidRPr="00036227">
        <w:rPr>
          <w:rFonts w:eastAsia="Calibri"/>
        </w:rPr>
        <w:t xml:space="preserve">Сумма дополнительных поступлений в консолидированный бюджет Мурманской области в 2025 году от арендной платы </w:t>
      </w:r>
      <w:r w:rsidRPr="00036227">
        <w:t xml:space="preserve">за земельные участки, находящиеся в государственной собственности Мурманской области, и земельные участки, государственная собственность на которые не разграничена, предоставленные в аренду без проведения торгов, с учетом предоставления льгот, оценивается в объеме </w:t>
      </w:r>
      <w:r w:rsidR="00071D16" w:rsidRPr="00071D16">
        <w:t xml:space="preserve">2 006,3 </w:t>
      </w:r>
      <w:bookmarkStart w:id="0" w:name="_GoBack"/>
      <w:bookmarkEnd w:id="0"/>
      <w:r w:rsidRPr="00036227">
        <w:t>млн рублей.</w:t>
      </w:r>
      <w:r w:rsidRPr="001734B4">
        <w:t xml:space="preserve"> </w:t>
      </w:r>
    </w:p>
    <w:p w:rsidR="00637E84" w:rsidRPr="003B32CA" w:rsidRDefault="00637E84" w:rsidP="00637E84">
      <w:pPr>
        <w:spacing w:after="0" w:line="240" w:lineRule="auto"/>
        <w:ind w:firstLine="709"/>
        <w:jc w:val="both"/>
        <w:rPr>
          <w:rFonts w:ascii="Times New Roman" w:eastAsia="Times New Roman" w:hAnsi="Times New Roman" w:cs="Times New Roman"/>
          <w:sz w:val="24"/>
          <w:szCs w:val="24"/>
        </w:rPr>
      </w:pPr>
      <w:r w:rsidRPr="003B32CA">
        <w:rPr>
          <w:rFonts w:ascii="Times New Roman" w:eastAsia="Times New Roman" w:hAnsi="Times New Roman" w:cs="Times New Roman"/>
          <w:sz w:val="24"/>
          <w:szCs w:val="24"/>
        </w:rPr>
        <w:t>Дополнительно уточняется случай казначейского сопровождения предоставления субсидии некоммерческой организации, предусмотр</w:t>
      </w:r>
      <w:r w:rsidR="00C16592">
        <w:rPr>
          <w:rFonts w:ascii="Times New Roman" w:eastAsia="Times New Roman" w:hAnsi="Times New Roman" w:cs="Times New Roman"/>
          <w:sz w:val="24"/>
          <w:szCs w:val="24"/>
        </w:rPr>
        <w:t>енный пунктом четвертым части 1 </w:t>
      </w:r>
      <w:r w:rsidRPr="003B32CA">
        <w:rPr>
          <w:rFonts w:ascii="Times New Roman" w:eastAsia="Times New Roman" w:hAnsi="Times New Roman" w:cs="Times New Roman"/>
          <w:sz w:val="24"/>
          <w:szCs w:val="24"/>
        </w:rPr>
        <w:t>статьи 19, а именно наименование субсидии, подлежащей казначейскому сопровождению.</w:t>
      </w:r>
    </w:p>
    <w:p w:rsidR="001B2F57" w:rsidRPr="001867B6" w:rsidRDefault="007F7500" w:rsidP="001B2F57">
      <w:pPr>
        <w:keepNext/>
        <w:spacing w:after="0" w:line="240" w:lineRule="auto"/>
        <w:jc w:val="center"/>
        <w:outlineLvl w:val="0"/>
        <w:rPr>
          <w:rFonts w:ascii="Times New Roman" w:eastAsia="Times New Roman" w:hAnsi="Times New Roman" w:cs="Times New Roman"/>
          <w:b/>
          <w:iCs/>
          <w:sz w:val="24"/>
          <w:szCs w:val="24"/>
        </w:rPr>
      </w:pPr>
      <w:r w:rsidRPr="001867B6">
        <w:rPr>
          <w:rFonts w:ascii="Times New Roman" w:eastAsia="Times New Roman" w:hAnsi="Times New Roman" w:cs="Times New Roman"/>
          <w:b/>
          <w:sz w:val="24"/>
          <w:szCs w:val="24"/>
        </w:rPr>
        <w:lastRenderedPageBreak/>
        <w:t>II</w:t>
      </w:r>
      <w:r w:rsidR="001B2F57" w:rsidRPr="001867B6">
        <w:rPr>
          <w:rFonts w:ascii="Times New Roman" w:eastAsia="Times New Roman" w:hAnsi="Times New Roman" w:cs="Times New Roman"/>
          <w:b/>
          <w:sz w:val="24"/>
          <w:szCs w:val="24"/>
        </w:rPr>
        <w:t>I.</w:t>
      </w:r>
      <w:r w:rsidR="001B2F57" w:rsidRPr="001867B6">
        <w:rPr>
          <w:rFonts w:ascii="Times New Roman" w:eastAsia="Times New Roman" w:hAnsi="Times New Roman" w:cs="Times New Roman"/>
          <w:b/>
          <w:iCs/>
          <w:sz w:val="24"/>
          <w:szCs w:val="24"/>
        </w:rPr>
        <w:t xml:space="preserve"> Изменение параметров областного бюджета по расходам</w:t>
      </w:r>
    </w:p>
    <w:p w:rsidR="001B2F57" w:rsidRPr="001B2F57" w:rsidRDefault="001B2F57" w:rsidP="001B2F57">
      <w:pPr>
        <w:keepNext/>
        <w:spacing w:after="0" w:line="240" w:lineRule="auto"/>
        <w:jc w:val="center"/>
        <w:outlineLvl w:val="0"/>
        <w:rPr>
          <w:rFonts w:ascii="Times New Roman" w:eastAsia="Times New Roman" w:hAnsi="Times New Roman" w:cs="Times New Roman"/>
          <w:b/>
          <w:iCs/>
          <w:color w:val="984806" w:themeColor="accent6" w:themeShade="80"/>
          <w:sz w:val="24"/>
          <w:szCs w:val="24"/>
          <w:highlight w:val="darkYellow"/>
        </w:rPr>
      </w:pPr>
    </w:p>
    <w:p w:rsidR="008B4D32" w:rsidRPr="004839B4" w:rsidRDefault="008B4D32" w:rsidP="008B4D32">
      <w:pPr>
        <w:pStyle w:val="a3"/>
      </w:pPr>
      <w:r w:rsidRPr="004839B4">
        <w:t>Общий объем расходов областного бюджета на 202</w:t>
      </w:r>
      <w:r w:rsidR="001867B6" w:rsidRPr="004839B4">
        <w:t>5</w:t>
      </w:r>
      <w:r w:rsidRPr="004839B4">
        <w:t xml:space="preserve"> год увеличен на </w:t>
      </w:r>
      <w:r w:rsidR="000261CA" w:rsidRPr="004839B4">
        <w:t>1 155 813,5</w:t>
      </w:r>
      <w:r w:rsidRPr="004839B4">
        <w:t xml:space="preserve"> тыс. рублей (или на </w:t>
      </w:r>
      <w:r w:rsidR="00F568D3" w:rsidRPr="004839B4">
        <w:t>0</w:t>
      </w:r>
      <w:r w:rsidRPr="004839B4">
        <w:t>,</w:t>
      </w:r>
      <w:r w:rsidR="00F568D3" w:rsidRPr="004839B4">
        <w:t>8</w:t>
      </w:r>
      <w:r w:rsidRPr="004839B4">
        <w:t xml:space="preserve"> %) и составил </w:t>
      </w:r>
      <w:r w:rsidR="000261CA" w:rsidRPr="004839B4">
        <w:t>143 282 187,8</w:t>
      </w:r>
      <w:r w:rsidRPr="004839B4">
        <w:t xml:space="preserve"> тыс. рублей. </w:t>
      </w:r>
    </w:p>
    <w:p w:rsidR="003B32CA" w:rsidRPr="004839B4" w:rsidRDefault="003B32CA" w:rsidP="008B4D32">
      <w:pPr>
        <w:widowControl w:val="0"/>
        <w:tabs>
          <w:tab w:val="left" w:pos="993"/>
        </w:tabs>
        <w:spacing w:after="0" w:line="240" w:lineRule="auto"/>
        <w:ind w:firstLine="709"/>
        <w:jc w:val="both"/>
        <w:rPr>
          <w:rFonts w:ascii="Times New Roman" w:hAnsi="Times New Roman" w:cs="Times New Roman"/>
          <w:sz w:val="24"/>
          <w:szCs w:val="24"/>
        </w:rPr>
      </w:pPr>
      <w:r w:rsidRPr="004839B4">
        <w:rPr>
          <w:rFonts w:ascii="Times New Roman" w:eastAsia="Calibri" w:hAnsi="Times New Roman" w:cs="Times New Roman"/>
          <w:sz w:val="24"/>
          <w:szCs w:val="24"/>
        </w:rPr>
        <w:t xml:space="preserve">Изменения обусловлены необходимостью направления бюджетных ассигнований на </w:t>
      </w:r>
      <w:r w:rsidRPr="004839B4">
        <w:rPr>
          <w:rFonts w:ascii="Times New Roman" w:hAnsi="Times New Roman" w:cs="Times New Roman"/>
          <w:sz w:val="24"/>
          <w:szCs w:val="24"/>
        </w:rPr>
        <w:t>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в том числе</w:t>
      </w:r>
      <w:r w:rsidR="00C16592">
        <w:rPr>
          <w:rFonts w:ascii="Times New Roman" w:hAnsi="Times New Roman" w:cs="Times New Roman"/>
          <w:sz w:val="24"/>
          <w:szCs w:val="24"/>
        </w:rPr>
        <w:t xml:space="preserve"> на</w:t>
      </w:r>
      <w:r w:rsidRPr="004839B4">
        <w:rPr>
          <w:rFonts w:ascii="Times New Roman" w:hAnsi="Times New Roman" w:cs="Times New Roman"/>
          <w:sz w:val="24"/>
          <w:szCs w:val="24"/>
        </w:rPr>
        <w:t>:</w:t>
      </w:r>
    </w:p>
    <w:p w:rsidR="004D557F" w:rsidRPr="007372A7" w:rsidRDefault="00C16592" w:rsidP="004D557F">
      <w:pPr>
        <w:spacing w:after="0" w:line="240" w:lineRule="auto"/>
        <w:ind w:firstLine="709"/>
        <w:jc w:val="both"/>
        <w:rPr>
          <w:rFonts w:ascii="Times New Roman" w:hAnsi="Times New Roman" w:cs="Times New Roman"/>
          <w:sz w:val="24"/>
          <w:szCs w:val="24"/>
        </w:rPr>
      </w:pPr>
      <w:r w:rsidRPr="007372A7">
        <w:rPr>
          <w:rFonts w:ascii="Times New Roman" w:hAnsi="Times New Roman" w:cs="Times New Roman"/>
          <w:sz w:val="24"/>
          <w:szCs w:val="24"/>
        </w:rPr>
        <w:t>предоставление единовременной материальной помощи отдельным категориям граждан из числа военнослужащих, проходивших службу в войсках национальной гвардии Российской Федерации, и членов их семей, а также граждан, зарегистрированных на территории Мурманской области, пребывавших в запасе и заключивших краткосрочный контракт о прохождении военной службы в зоне проведения специальной военной операции, проводимой с 24 февраля 2022 года</w:t>
      </w:r>
      <w:r>
        <w:rPr>
          <w:rFonts w:ascii="Times New Roman" w:hAnsi="Times New Roman" w:cs="Times New Roman"/>
          <w:sz w:val="24"/>
          <w:szCs w:val="24"/>
        </w:rPr>
        <w:t xml:space="preserve"> в размере </w:t>
      </w:r>
      <w:r w:rsidR="004D557F" w:rsidRPr="007372A7">
        <w:rPr>
          <w:rFonts w:ascii="Times New Roman" w:hAnsi="Times New Roman" w:cs="Times New Roman"/>
          <w:sz w:val="24"/>
          <w:szCs w:val="24"/>
        </w:rPr>
        <w:t>800</w:t>
      </w:r>
      <w:r w:rsidR="008438EA" w:rsidRPr="007372A7">
        <w:rPr>
          <w:rFonts w:ascii="Times New Roman" w:hAnsi="Times New Roman" w:cs="Times New Roman"/>
          <w:sz w:val="24"/>
          <w:szCs w:val="24"/>
        </w:rPr>
        <w:t xml:space="preserve"> </w:t>
      </w:r>
      <w:r w:rsidR="004D557F" w:rsidRPr="007372A7">
        <w:rPr>
          <w:rFonts w:ascii="Times New Roman" w:hAnsi="Times New Roman" w:cs="Times New Roman"/>
          <w:sz w:val="24"/>
          <w:szCs w:val="24"/>
        </w:rPr>
        <w:t>8</w:t>
      </w:r>
      <w:r w:rsidR="008438EA" w:rsidRPr="007372A7">
        <w:rPr>
          <w:rFonts w:ascii="Times New Roman" w:hAnsi="Times New Roman" w:cs="Times New Roman"/>
          <w:sz w:val="24"/>
          <w:szCs w:val="24"/>
        </w:rPr>
        <w:t>00</w:t>
      </w:r>
      <w:r w:rsidR="004D557F" w:rsidRPr="007372A7">
        <w:rPr>
          <w:rFonts w:ascii="Times New Roman" w:hAnsi="Times New Roman" w:cs="Times New Roman"/>
          <w:sz w:val="24"/>
          <w:szCs w:val="24"/>
        </w:rPr>
        <w:t xml:space="preserve"> </w:t>
      </w:r>
      <w:r w:rsidR="008438EA" w:rsidRPr="007372A7">
        <w:rPr>
          <w:rFonts w:ascii="Times New Roman" w:hAnsi="Times New Roman" w:cs="Times New Roman"/>
          <w:sz w:val="24"/>
          <w:szCs w:val="24"/>
        </w:rPr>
        <w:t>тыс.</w:t>
      </w:r>
      <w:r>
        <w:rPr>
          <w:rFonts w:ascii="Times New Roman" w:hAnsi="Times New Roman" w:cs="Times New Roman"/>
          <w:sz w:val="24"/>
          <w:szCs w:val="24"/>
        </w:rPr>
        <w:t xml:space="preserve"> рублей;</w:t>
      </w:r>
    </w:p>
    <w:p w:rsidR="004D557F" w:rsidRPr="007372A7" w:rsidRDefault="006F1612" w:rsidP="004D557F">
      <w:pPr>
        <w:spacing w:after="0" w:line="240" w:lineRule="auto"/>
        <w:ind w:firstLine="709"/>
        <w:jc w:val="both"/>
        <w:rPr>
          <w:rFonts w:ascii="Times New Roman" w:hAnsi="Times New Roman" w:cs="Times New Roman"/>
          <w:sz w:val="24"/>
          <w:szCs w:val="24"/>
        </w:rPr>
      </w:pPr>
      <w:r w:rsidRPr="006F1612">
        <w:rPr>
          <w:rFonts w:ascii="Times New Roman" w:hAnsi="Times New Roman" w:cs="Times New Roman"/>
          <w:sz w:val="24"/>
          <w:szCs w:val="24"/>
        </w:rPr>
        <w:t>приобретение специального оборудования и приборов, средств защиты и жизнеобеспечения, вещевого имущества в целях оказания содействия органам военного управления в размере 150 756,3 тыс. рублей</w:t>
      </w:r>
      <w:r w:rsidR="004D557F" w:rsidRPr="006F1612">
        <w:rPr>
          <w:rFonts w:ascii="Times New Roman" w:hAnsi="Times New Roman" w:cs="Times New Roman"/>
          <w:sz w:val="24"/>
          <w:szCs w:val="24"/>
        </w:rPr>
        <w:t>;</w:t>
      </w:r>
    </w:p>
    <w:p w:rsidR="004D557F" w:rsidRPr="008438EA" w:rsidRDefault="00C16592" w:rsidP="004D557F">
      <w:pPr>
        <w:spacing w:after="0" w:line="240" w:lineRule="auto"/>
        <w:ind w:firstLine="709"/>
        <w:jc w:val="both"/>
        <w:rPr>
          <w:rFonts w:ascii="Times New Roman" w:hAnsi="Times New Roman" w:cs="Times New Roman"/>
          <w:sz w:val="24"/>
          <w:szCs w:val="24"/>
          <w:highlight w:val="green"/>
        </w:rPr>
      </w:pPr>
      <w:r w:rsidRPr="007372A7">
        <w:rPr>
          <w:rFonts w:ascii="Times New Roman" w:hAnsi="Times New Roman" w:cs="Times New Roman"/>
          <w:sz w:val="24"/>
          <w:szCs w:val="24"/>
        </w:rPr>
        <w:t>реализаци</w:t>
      </w:r>
      <w:r>
        <w:rPr>
          <w:rFonts w:ascii="Times New Roman" w:hAnsi="Times New Roman" w:cs="Times New Roman"/>
          <w:sz w:val="24"/>
          <w:szCs w:val="24"/>
        </w:rPr>
        <w:t>ю</w:t>
      </w:r>
      <w:r w:rsidRPr="007372A7">
        <w:rPr>
          <w:rFonts w:ascii="Times New Roman" w:hAnsi="Times New Roman" w:cs="Times New Roman"/>
          <w:sz w:val="24"/>
          <w:szCs w:val="24"/>
        </w:rPr>
        <w:t xml:space="preserve"> мероприятий в рамках соглашения о сотрудничестве </w:t>
      </w:r>
      <w:r>
        <w:rPr>
          <w:rFonts w:ascii="Times New Roman" w:hAnsi="Times New Roman" w:cs="Times New Roman"/>
          <w:sz w:val="24"/>
          <w:szCs w:val="24"/>
        </w:rPr>
        <w:t>между Правительством Мурманской области и Администрацией Приморского муниципального округа Запорожской области</w:t>
      </w:r>
      <w:r w:rsidRPr="007372A7">
        <w:rPr>
          <w:rFonts w:ascii="Times New Roman" w:hAnsi="Times New Roman" w:cs="Times New Roman"/>
          <w:sz w:val="24"/>
          <w:szCs w:val="24"/>
        </w:rPr>
        <w:t xml:space="preserve"> </w:t>
      </w:r>
      <w:r>
        <w:rPr>
          <w:rFonts w:ascii="Times New Roman" w:hAnsi="Times New Roman" w:cs="Times New Roman"/>
          <w:sz w:val="24"/>
          <w:szCs w:val="24"/>
        </w:rPr>
        <w:t xml:space="preserve">в размере </w:t>
      </w:r>
      <w:r w:rsidR="004D557F" w:rsidRPr="007372A7">
        <w:rPr>
          <w:rFonts w:ascii="Times New Roman" w:hAnsi="Times New Roman" w:cs="Times New Roman"/>
          <w:sz w:val="24"/>
          <w:szCs w:val="24"/>
        </w:rPr>
        <w:t>204</w:t>
      </w:r>
      <w:r w:rsidR="007372A7" w:rsidRPr="007372A7">
        <w:rPr>
          <w:rFonts w:ascii="Times New Roman" w:hAnsi="Times New Roman" w:cs="Times New Roman"/>
          <w:sz w:val="24"/>
          <w:szCs w:val="24"/>
        </w:rPr>
        <w:t> </w:t>
      </w:r>
      <w:r w:rsidR="004D557F" w:rsidRPr="007372A7">
        <w:rPr>
          <w:rFonts w:ascii="Times New Roman" w:hAnsi="Times New Roman" w:cs="Times New Roman"/>
          <w:sz w:val="24"/>
          <w:szCs w:val="24"/>
        </w:rPr>
        <w:t>25</w:t>
      </w:r>
      <w:r w:rsidR="007372A7" w:rsidRPr="007372A7">
        <w:rPr>
          <w:rFonts w:ascii="Times New Roman" w:hAnsi="Times New Roman" w:cs="Times New Roman"/>
          <w:sz w:val="24"/>
          <w:szCs w:val="24"/>
        </w:rPr>
        <w:t>7,2</w:t>
      </w:r>
      <w:r w:rsidR="004D557F" w:rsidRPr="007372A7">
        <w:rPr>
          <w:rFonts w:ascii="Times New Roman" w:hAnsi="Times New Roman" w:cs="Times New Roman"/>
          <w:sz w:val="24"/>
          <w:szCs w:val="24"/>
        </w:rPr>
        <w:t xml:space="preserve"> </w:t>
      </w:r>
      <w:r w:rsidR="007372A7" w:rsidRPr="007372A7">
        <w:rPr>
          <w:rFonts w:ascii="Times New Roman" w:hAnsi="Times New Roman" w:cs="Times New Roman"/>
          <w:sz w:val="24"/>
          <w:szCs w:val="24"/>
        </w:rPr>
        <w:t xml:space="preserve">тыс. </w:t>
      </w:r>
      <w:r>
        <w:rPr>
          <w:rFonts w:ascii="Times New Roman" w:hAnsi="Times New Roman" w:cs="Times New Roman"/>
          <w:sz w:val="24"/>
          <w:szCs w:val="24"/>
        </w:rPr>
        <w:t>рублей</w:t>
      </w:r>
      <w:r w:rsidR="007372A7">
        <w:rPr>
          <w:rFonts w:ascii="Times New Roman" w:hAnsi="Times New Roman" w:cs="Times New Roman"/>
          <w:sz w:val="24"/>
          <w:szCs w:val="24"/>
        </w:rPr>
        <w:t>.</w:t>
      </w:r>
    </w:p>
    <w:p w:rsidR="00326FA2" w:rsidRDefault="004D557F" w:rsidP="008B4D32">
      <w:pPr>
        <w:widowControl w:val="0"/>
        <w:tabs>
          <w:tab w:val="left" w:pos="993"/>
        </w:tabs>
        <w:spacing w:after="0" w:line="240" w:lineRule="auto"/>
        <w:ind w:firstLine="709"/>
        <w:jc w:val="both"/>
        <w:rPr>
          <w:rFonts w:ascii="Times New Roman" w:eastAsia="Times New Roman" w:hAnsi="Times New Roman" w:cs="Times New Roman"/>
          <w:sz w:val="24"/>
          <w:szCs w:val="24"/>
        </w:rPr>
      </w:pPr>
      <w:r w:rsidRPr="004839B4">
        <w:rPr>
          <w:rFonts w:ascii="Times New Roman" w:eastAsia="Times New Roman" w:hAnsi="Times New Roman" w:cs="Times New Roman"/>
          <w:sz w:val="24"/>
          <w:szCs w:val="24"/>
        </w:rPr>
        <w:t>Кроме того</w:t>
      </w:r>
      <w:r w:rsidR="003C0B20">
        <w:rPr>
          <w:rFonts w:ascii="Times New Roman" w:eastAsia="Times New Roman" w:hAnsi="Times New Roman" w:cs="Times New Roman"/>
          <w:sz w:val="24"/>
          <w:szCs w:val="24"/>
        </w:rPr>
        <w:t>,</w:t>
      </w:r>
      <w:r w:rsidRPr="004839B4">
        <w:rPr>
          <w:rFonts w:ascii="Times New Roman" w:eastAsia="Times New Roman" w:hAnsi="Times New Roman" w:cs="Times New Roman"/>
          <w:sz w:val="24"/>
          <w:szCs w:val="24"/>
        </w:rPr>
        <w:t xml:space="preserve"> на 147 605,3</w:t>
      </w:r>
      <w:r w:rsidRPr="005F509E">
        <w:rPr>
          <w:rFonts w:ascii="Times New Roman" w:eastAsia="Times New Roman" w:hAnsi="Times New Roman" w:cs="Times New Roman"/>
          <w:sz w:val="24"/>
          <w:szCs w:val="24"/>
        </w:rPr>
        <w:t xml:space="preserve"> тыс. рублей</w:t>
      </w:r>
      <w:r>
        <w:rPr>
          <w:rFonts w:ascii="Times New Roman" w:eastAsia="Times New Roman" w:hAnsi="Times New Roman" w:cs="Times New Roman"/>
          <w:sz w:val="24"/>
          <w:szCs w:val="24"/>
        </w:rPr>
        <w:t xml:space="preserve"> увеличен размер резервного фонда Правительства Мурманской области </w:t>
      </w:r>
      <w:r w:rsidR="004839B4">
        <w:rPr>
          <w:rFonts w:ascii="Times New Roman" w:eastAsia="Times New Roman" w:hAnsi="Times New Roman" w:cs="Times New Roman"/>
          <w:sz w:val="24"/>
          <w:szCs w:val="24"/>
        </w:rPr>
        <w:t>за счет перераспределения бюджетных ассигновани</w:t>
      </w:r>
      <w:r w:rsidR="00C16592">
        <w:rPr>
          <w:rFonts w:ascii="Times New Roman" w:eastAsia="Times New Roman" w:hAnsi="Times New Roman" w:cs="Times New Roman"/>
          <w:sz w:val="24"/>
          <w:szCs w:val="24"/>
        </w:rPr>
        <w:t>й</w:t>
      </w:r>
      <w:r w:rsidR="004839B4">
        <w:rPr>
          <w:rFonts w:ascii="Times New Roman" w:eastAsia="Times New Roman" w:hAnsi="Times New Roman" w:cs="Times New Roman"/>
          <w:sz w:val="24"/>
          <w:szCs w:val="24"/>
        </w:rPr>
        <w:t xml:space="preserve"> с непрограммной деятельности Министерства строительства Мурманской области</w:t>
      </w:r>
      <w:r w:rsidR="00326FA2" w:rsidRPr="00326FA2">
        <w:rPr>
          <w:rFonts w:ascii="Times New Roman" w:eastAsia="Times New Roman" w:hAnsi="Times New Roman" w:cs="Times New Roman"/>
          <w:sz w:val="24"/>
          <w:szCs w:val="24"/>
        </w:rPr>
        <w:t xml:space="preserve">. </w:t>
      </w:r>
    </w:p>
    <w:p w:rsidR="004839B4" w:rsidRDefault="004839B4" w:rsidP="008B4D32">
      <w:pPr>
        <w:widowControl w:val="0"/>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учетом корректировок размер </w:t>
      </w:r>
      <w:r w:rsidR="009A1C28">
        <w:rPr>
          <w:rFonts w:ascii="Times New Roman" w:eastAsia="Times New Roman" w:hAnsi="Times New Roman" w:cs="Times New Roman"/>
          <w:sz w:val="24"/>
          <w:szCs w:val="24"/>
        </w:rPr>
        <w:t>резервного фонда Правительства Мурманской области</w:t>
      </w:r>
      <w:r>
        <w:rPr>
          <w:rFonts w:ascii="Times New Roman" w:eastAsia="Times New Roman" w:hAnsi="Times New Roman" w:cs="Times New Roman"/>
          <w:sz w:val="24"/>
          <w:szCs w:val="24"/>
        </w:rPr>
        <w:t xml:space="preserve"> составит</w:t>
      </w:r>
      <w:r w:rsidR="009A1C28">
        <w:rPr>
          <w:rFonts w:ascii="Times New Roman" w:eastAsia="Times New Roman" w:hAnsi="Times New Roman" w:cs="Times New Roman"/>
          <w:sz w:val="24"/>
          <w:szCs w:val="24"/>
        </w:rPr>
        <w:t xml:space="preserve"> </w:t>
      </w:r>
      <w:r w:rsidR="009A1C28" w:rsidRPr="009A1C28">
        <w:rPr>
          <w:rFonts w:ascii="Times New Roman" w:eastAsia="Times New Roman" w:hAnsi="Times New Roman" w:cs="Times New Roman"/>
          <w:sz w:val="24"/>
          <w:szCs w:val="24"/>
        </w:rPr>
        <w:t>4 408 102,6</w:t>
      </w:r>
      <w:r w:rsidRPr="004839B4">
        <w:rPr>
          <w:rFonts w:ascii="Times New Roman" w:eastAsia="Times New Roman" w:hAnsi="Times New Roman" w:cs="Times New Roman"/>
          <w:sz w:val="24"/>
          <w:szCs w:val="24"/>
        </w:rPr>
        <w:t xml:space="preserve"> </w:t>
      </w:r>
      <w:r w:rsidRPr="005F509E">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w:t>
      </w:r>
    </w:p>
    <w:p w:rsidR="004839B4" w:rsidRDefault="004839B4" w:rsidP="008B4D32">
      <w:pPr>
        <w:widowControl w:val="0"/>
        <w:tabs>
          <w:tab w:val="left" w:pos="993"/>
        </w:tabs>
        <w:spacing w:after="0" w:line="240" w:lineRule="auto"/>
        <w:ind w:firstLine="709"/>
        <w:jc w:val="both"/>
        <w:rPr>
          <w:rFonts w:ascii="Times New Roman" w:eastAsia="Times New Roman" w:hAnsi="Times New Roman" w:cs="Times New Roman"/>
          <w:sz w:val="24"/>
          <w:szCs w:val="24"/>
        </w:rPr>
      </w:pPr>
    </w:p>
    <w:p w:rsidR="00C16267" w:rsidRPr="009D4AEC" w:rsidRDefault="00C16267" w:rsidP="008B4D32">
      <w:pPr>
        <w:widowControl w:val="0"/>
        <w:tabs>
          <w:tab w:val="left" w:pos="993"/>
        </w:tabs>
        <w:spacing w:after="0" w:line="240" w:lineRule="auto"/>
        <w:ind w:firstLine="709"/>
        <w:jc w:val="both"/>
        <w:rPr>
          <w:rFonts w:ascii="Times New Roman" w:eastAsia="Calibri" w:hAnsi="Times New Roman" w:cs="Times New Roman"/>
          <w:sz w:val="24"/>
          <w:szCs w:val="24"/>
        </w:rPr>
      </w:pPr>
    </w:p>
    <w:p w:rsidR="001B2F57" w:rsidRDefault="007F7500" w:rsidP="001B2F57">
      <w:pPr>
        <w:spacing w:after="0" w:line="240" w:lineRule="auto"/>
        <w:jc w:val="center"/>
        <w:rPr>
          <w:rFonts w:ascii="Times New Roman" w:eastAsia="Times New Roman" w:hAnsi="Times New Roman" w:cs="Times New Roman"/>
          <w:b/>
          <w:iCs/>
          <w:sz w:val="24"/>
          <w:szCs w:val="24"/>
        </w:rPr>
      </w:pPr>
      <w:r w:rsidRPr="006F71DF">
        <w:rPr>
          <w:rFonts w:ascii="Times New Roman" w:eastAsia="Times New Roman" w:hAnsi="Times New Roman" w:cs="Times New Roman"/>
          <w:b/>
          <w:sz w:val="24"/>
          <w:szCs w:val="24"/>
        </w:rPr>
        <w:t>I</w:t>
      </w:r>
      <w:r w:rsidRPr="006F71DF">
        <w:rPr>
          <w:rFonts w:ascii="Times New Roman" w:eastAsia="Times New Roman" w:hAnsi="Times New Roman" w:cs="Times New Roman"/>
          <w:b/>
          <w:sz w:val="24"/>
          <w:szCs w:val="24"/>
          <w:lang w:val="en-US"/>
        </w:rPr>
        <w:t>V</w:t>
      </w:r>
      <w:r w:rsidR="001B2F57" w:rsidRPr="006F71DF">
        <w:rPr>
          <w:rFonts w:ascii="Times New Roman" w:eastAsia="Times New Roman" w:hAnsi="Times New Roman" w:cs="Times New Roman"/>
          <w:b/>
          <w:iCs/>
          <w:sz w:val="24"/>
          <w:szCs w:val="24"/>
        </w:rPr>
        <w:t xml:space="preserve">. Источники финансирования </w:t>
      </w:r>
      <w:r w:rsidR="004F5C03">
        <w:rPr>
          <w:rFonts w:ascii="Times New Roman" w:eastAsia="Times New Roman" w:hAnsi="Times New Roman" w:cs="Times New Roman"/>
          <w:b/>
          <w:iCs/>
          <w:sz w:val="24"/>
          <w:szCs w:val="24"/>
        </w:rPr>
        <w:t xml:space="preserve">дефицита </w:t>
      </w:r>
      <w:r w:rsidR="001B2F57" w:rsidRPr="006F71DF">
        <w:rPr>
          <w:rFonts w:ascii="Times New Roman" w:eastAsia="Times New Roman" w:hAnsi="Times New Roman" w:cs="Times New Roman"/>
          <w:b/>
          <w:iCs/>
          <w:sz w:val="24"/>
          <w:szCs w:val="24"/>
        </w:rPr>
        <w:t>областного бюджета</w:t>
      </w:r>
    </w:p>
    <w:p w:rsidR="001B2F57" w:rsidRDefault="001B2F57" w:rsidP="00187C56">
      <w:pPr>
        <w:pStyle w:val="a5"/>
        <w:spacing w:before="0" w:beforeAutospacing="0" w:after="0" w:afterAutospacing="0"/>
        <w:ind w:firstLine="709"/>
        <w:jc w:val="both"/>
        <w:rPr>
          <w:rFonts w:eastAsia="Calibri"/>
        </w:rPr>
      </w:pP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xml:space="preserve">В связи с прогнозируемым дефицитом областного бюджета совокупное сальдо по источникам внутреннего финансирования дефицита областного бюджета в 2025 году увеличено на (-) 1 155 813,5 тыс. рублей и составило (-) 22 080 479,5 тыс. рублей. </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xml:space="preserve">С учетом корректировки на сумму снижения остатков средств на счетах по учету средств бюджета субъекта Российской Федерации (на 5 446 986,9 тыс. рублей); на объем бюджетных ассигнований, направленных на финансовое обеспечение реализации инфраструктурных проектов, источником финансового обеспечения которых являются бюджетные кредиты, предоставляемые из федерального бюджета бюджету субъекта Российской Федерации на финансовое обеспечение реализации инфраструктурных проектов (4 182 692,0 тыс. рублей); на сумму бюджетных ассигнований, направленных на </w:t>
      </w:r>
      <w:r w:rsidRPr="00C64879">
        <w:rPr>
          <w:rFonts w:ascii="Times New Roman" w:hAnsi="Times New Roman" w:cs="Times New Roman"/>
          <w:sz w:val="24"/>
          <w:szCs w:val="24"/>
        </w:rPr>
        <w:t>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w:t>
      </w:r>
      <w:r w:rsidRPr="00C64879">
        <w:rPr>
          <w:rFonts w:ascii="Times New Roman" w:eastAsia="Calibri" w:hAnsi="Times New Roman" w:cs="Times New Roman"/>
          <w:sz w:val="24"/>
          <w:szCs w:val="24"/>
        </w:rPr>
        <w:t xml:space="preserve"> (2 056 090,7 тыс. рублей) дефицит бюджета составит 10 394 709,9 тыс. рублей или 10 процентов от налоговых и неналоговых доходов.</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В источниках финансирования дефицита областного бюджета на 2025 год:</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xml:space="preserve">- на 1 040 000,0 тыс. рублей увеличено совокупное сальдо привлечения и погашения кредитов от кредитных организаций в валюте Российской Федерации, привлекаемых по возобновляемым кредитным линиям. При этом объем бюджетных ассигнований на привлечение и погашение кредитов от кредитных организаций увеличен на 80 940 000,0 тыс. </w:t>
      </w:r>
      <w:r w:rsidRPr="00C64879">
        <w:rPr>
          <w:rFonts w:ascii="Times New Roman" w:eastAsia="Calibri" w:hAnsi="Times New Roman" w:cs="Times New Roman"/>
          <w:sz w:val="24"/>
          <w:szCs w:val="24"/>
        </w:rPr>
        <w:lastRenderedPageBreak/>
        <w:t>рублей и на 79 900 000,0 тыс. рублей соответственно в целях проведения аукционов на привлечение средств в кредитных организациях в форме возобновляемой кредитной линии.</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на 1 381 616,8 тыс. рублей уменьшено погашение бюджетных кредитов в связи с заключением единого соглашения с Минфином России в соответствии с постановлением Правительства Российской Федерации от  01.02.2025 № 79 «Об 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В источниках финансирования дефицита областного бюджета на 2026 год:</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на 1 350 000,0 тыс. рублей уменьшено совокупное сальдо привлечения и погашения кредитов от кредитных организаций в валюте Российской Федерации, привлекаемых по возобновляемым кредитным линиям. Объем бюджетных ассигнований на привлечение и погашение кредитов от кредитных организаций увеличен на 830 000,0 тыс. рублей и на 2 180 000,0 тыс. рублей соответственно.</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на 1 373 496,8 тыс. рублей уменьшено погашение бюджетных кредитов в связи с заключением единого соглашения с Минфином России в соответствии с постановлением Правительства Российской Федерации от  01.02.2025 № 79 «Об 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В источниках финансирования дефицита областного бюджета на 2027 год:</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на 1 366 000,0 тыс. рублей уменьшено совокупное сальдо привлечения и погашения кредитов от кредитных организаций в валюте Российской Федерации, привлекаемых по возобновляемым кредитным линиям. Объем бюджетных ассигнований на привлечение и погашение кредитов от кредитных организаций увеличен на 634 000,0 тыс. рублей и на 2 000 000,0 тыс. рублей соответственно.</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на 1 373 496,8 тыс. рублей уменьшено погашение бюджетных кредитов в связи с заключением единого соглашения с Минфином России в соответствии с постановлением Правительства Российской Федерации от  01.02.2025 № 79 «Об 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Верхний предел государственного внутреннего долга Мурманской области составит:</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xml:space="preserve">- на 1 января 2026 года – 69 262 001,7 тыс. рублей, в том числе по государственным гарантиям Мурманской области – 1 600 000,0 тыс. рублей; </w:t>
      </w:r>
    </w:p>
    <w:p w:rsidR="00C64879" w:rsidRPr="00C64879"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на 1 января 2027 года – 81 109 724,0 тыс. рублей;</w:t>
      </w:r>
    </w:p>
    <w:p w:rsidR="00C64879" w:rsidRPr="002B5071" w:rsidRDefault="00C64879" w:rsidP="00C64879">
      <w:pPr>
        <w:widowControl w:val="0"/>
        <w:tabs>
          <w:tab w:val="left" w:pos="993"/>
        </w:tabs>
        <w:spacing w:after="0" w:line="240" w:lineRule="auto"/>
        <w:ind w:firstLine="709"/>
        <w:jc w:val="both"/>
        <w:rPr>
          <w:rFonts w:ascii="Times New Roman" w:eastAsia="Calibri" w:hAnsi="Times New Roman" w:cs="Times New Roman"/>
          <w:sz w:val="24"/>
          <w:szCs w:val="24"/>
        </w:rPr>
      </w:pPr>
      <w:r w:rsidRPr="00C64879">
        <w:rPr>
          <w:rFonts w:ascii="Times New Roman" w:eastAsia="Calibri" w:hAnsi="Times New Roman" w:cs="Times New Roman"/>
          <w:sz w:val="24"/>
          <w:szCs w:val="24"/>
        </w:rPr>
        <w:t>- на 1 января 2028 года – 90 462 682,6 тыс. рублей.</w:t>
      </w:r>
    </w:p>
    <w:p w:rsidR="001B2F57" w:rsidRDefault="001B2F57" w:rsidP="00187C56">
      <w:pPr>
        <w:pStyle w:val="a5"/>
        <w:spacing w:before="0" w:beforeAutospacing="0" w:after="0" w:afterAutospacing="0"/>
        <w:ind w:firstLine="709"/>
        <w:jc w:val="both"/>
        <w:rPr>
          <w:rFonts w:eastAsia="Calibri"/>
        </w:rPr>
      </w:pPr>
    </w:p>
    <w:p w:rsidR="001B2F57" w:rsidRPr="00FF001C" w:rsidRDefault="001B2F57" w:rsidP="001B2F5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sz w:val="24"/>
          <w:szCs w:val="24"/>
          <w:lang w:val="en-US"/>
        </w:rPr>
        <w:t>V</w:t>
      </w:r>
      <w:r w:rsidRPr="00A64D8D">
        <w:rPr>
          <w:rFonts w:ascii="Times New Roman" w:eastAsia="Times New Roman" w:hAnsi="Times New Roman" w:cs="Times New Roman"/>
          <w:b/>
          <w:iCs/>
          <w:sz w:val="24"/>
          <w:szCs w:val="24"/>
        </w:rPr>
        <w:t xml:space="preserve">. </w:t>
      </w:r>
      <w:r>
        <w:rPr>
          <w:rFonts w:ascii="Times New Roman" w:eastAsia="Times New Roman" w:hAnsi="Times New Roman" w:cs="Times New Roman"/>
          <w:b/>
          <w:iCs/>
          <w:sz w:val="24"/>
          <w:szCs w:val="24"/>
        </w:rPr>
        <w:t>Заключительные положения</w:t>
      </w:r>
    </w:p>
    <w:p w:rsidR="001F12C4" w:rsidRDefault="001F12C4" w:rsidP="001B2F57">
      <w:pPr>
        <w:widowControl w:val="0"/>
        <w:tabs>
          <w:tab w:val="left" w:pos="993"/>
        </w:tabs>
        <w:spacing w:after="0" w:line="240" w:lineRule="auto"/>
        <w:ind w:firstLine="709"/>
        <w:jc w:val="both"/>
        <w:rPr>
          <w:rFonts w:ascii="Times New Roman" w:eastAsia="Calibri" w:hAnsi="Times New Roman" w:cs="Times New Roman"/>
          <w:sz w:val="24"/>
          <w:szCs w:val="24"/>
        </w:rPr>
      </w:pPr>
    </w:p>
    <w:p w:rsidR="001B2F57" w:rsidRPr="001B2F57" w:rsidRDefault="001B2F57" w:rsidP="001B2F57">
      <w:pPr>
        <w:widowControl w:val="0"/>
        <w:tabs>
          <w:tab w:val="left" w:pos="993"/>
        </w:tabs>
        <w:spacing w:after="0" w:line="240" w:lineRule="auto"/>
        <w:ind w:firstLine="709"/>
        <w:jc w:val="both"/>
        <w:rPr>
          <w:rFonts w:ascii="Times New Roman" w:eastAsia="Calibri" w:hAnsi="Times New Roman" w:cs="Times New Roman"/>
          <w:sz w:val="24"/>
          <w:szCs w:val="24"/>
        </w:rPr>
      </w:pPr>
      <w:r w:rsidRPr="00191E98">
        <w:rPr>
          <w:rFonts w:ascii="Times New Roman" w:eastAsia="Calibri" w:hAnsi="Times New Roman" w:cs="Times New Roman"/>
          <w:sz w:val="24"/>
          <w:szCs w:val="24"/>
        </w:rPr>
        <w:t>Реализация данного законопроекта будет способствовать достижению целей государственных программ Мурманской области</w:t>
      </w:r>
      <w:r w:rsidR="00A85433">
        <w:rPr>
          <w:rFonts w:ascii="Times New Roman" w:eastAsia="Calibri" w:hAnsi="Times New Roman" w:cs="Times New Roman"/>
          <w:sz w:val="24"/>
          <w:szCs w:val="24"/>
        </w:rPr>
        <w:t xml:space="preserve"> </w:t>
      </w:r>
      <w:r w:rsidR="00826A99" w:rsidRPr="00187332">
        <w:rPr>
          <w:rFonts w:ascii="Times New Roman" w:eastAsia="Calibri" w:hAnsi="Times New Roman" w:cs="Times New Roman"/>
          <w:sz w:val="24"/>
          <w:szCs w:val="24"/>
        </w:rPr>
        <w:t xml:space="preserve">"Общественная безопасность" и </w:t>
      </w:r>
      <w:r w:rsidR="00187332" w:rsidRPr="00187332">
        <w:rPr>
          <w:rFonts w:ascii="Times New Roman" w:eastAsia="Calibri" w:hAnsi="Times New Roman" w:cs="Times New Roman"/>
          <w:sz w:val="24"/>
          <w:szCs w:val="24"/>
        </w:rPr>
        <w:t>"Социальная поддержка".</w:t>
      </w:r>
    </w:p>
    <w:p w:rsidR="001B2F57" w:rsidRPr="00A64D8D" w:rsidRDefault="001B2F57" w:rsidP="001B2F57">
      <w:pPr>
        <w:widowControl w:val="0"/>
        <w:tabs>
          <w:tab w:val="left" w:pos="993"/>
        </w:tabs>
        <w:spacing w:after="0" w:line="240" w:lineRule="auto"/>
        <w:ind w:firstLine="709"/>
        <w:jc w:val="both"/>
        <w:rPr>
          <w:rFonts w:ascii="Times New Roman" w:eastAsia="Calibri" w:hAnsi="Times New Roman" w:cs="Times New Roman"/>
          <w:sz w:val="24"/>
          <w:szCs w:val="24"/>
        </w:rPr>
      </w:pPr>
      <w:r w:rsidRPr="00A64D8D">
        <w:rPr>
          <w:rFonts w:ascii="Times New Roman" w:eastAsia="Calibri" w:hAnsi="Times New Roman" w:cs="Times New Roman"/>
          <w:sz w:val="24"/>
          <w:szCs w:val="24"/>
        </w:rPr>
        <w:t>Законопроект соответствует требованиям антимонопольного законодательства.</w:t>
      </w:r>
    </w:p>
    <w:p w:rsidR="001B2F57" w:rsidRPr="0094142A" w:rsidRDefault="001B2F57" w:rsidP="001B2F57">
      <w:pPr>
        <w:pStyle w:val="a3"/>
        <w:rPr>
          <w:i/>
          <w:strike/>
          <w:color w:val="FF0000"/>
        </w:rPr>
      </w:pPr>
      <w:r w:rsidRPr="00A64D8D">
        <w:rPr>
          <w:rFonts w:eastAsia="Calibri"/>
        </w:rPr>
        <w:t xml:space="preserve">Принятие </w:t>
      </w:r>
      <w:r w:rsidRPr="00A64D8D">
        <w:t xml:space="preserve">проекта закона Мурманской области </w:t>
      </w:r>
      <w:r w:rsidRPr="00CD548B">
        <w:t>"</w:t>
      </w:r>
      <w:r w:rsidRPr="00A64D8D">
        <w:t>О внесении изменений в Закон Мурманской области</w:t>
      </w:r>
      <w:r>
        <w:t xml:space="preserve"> </w:t>
      </w:r>
      <w:r w:rsidRPr="003A52C9">
        <w:t>"</w:t>
      </w:r>
      <w:r w:rsidRPr="00A64D8D">
        <w:t>Об областном бюджете на 202</w:t>
      </w:r>
      <w:r w:rsidR="008A2A3C">
        <w:t>5</w:t>
      </w:r>
      <w:r w:rsidRPr="00A64D8D">
        <w:t xml:space="preserve"> год и на плановый период 202</w:t>
      </w:r>
      <w:r w:rsidR="008A2A3C">
        <w:t>6</w:t>
      </w:r>
      <w:r w:rsidRPr="00A64D8D">
        <w:t xml:space="preserve"> и 202</w:t>
      </w:r>
      <w:r w:rsidR="008A2A3C">
        <w:t>7</w:t>
      </w:r>
      <w:r w:rsidRPr="00A64D8D">
        <w:t xml:space="preserve"> годов</w:t>
      </w:r>
      <w:r w:rsidRPr="00CD548B">
        <w:t>"</w:t>
      </w:r>
      <w:r w:rsidRPr="00A64D8D">
        <w:t xml:space="preserve"> не потребует принятия, изменения, признания утратившими силу нормативных правовых актов Мурманс</w:t>
      </w:r>
      <w:r w:rsidR="00E4736D">
        <w:t>кой области.</w:t>
      </w:r>
      <w:r w:rsidRPr="00A64D8D">
        <w:rPr>
          <w:i/>
        </w:rPr>
        <w:t xml:space="preserve"> </w:t>
      </w:r>
    </w:p>
    <w:sectPr w:rsidR="001B2F57" w:rsidRPr="0094142A" w:rsidSect="00C16592">
      <w:headerReference w:type="default" r:id="rId6"/>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E95" w:rsidRDefault="001B7E95" w:rsidP="00E42CA0">
      <w:pPr>
        <w:spacing w:after="0" w:line="240" w:lineRule="auto"/>
      </w:pPr>
      <w:r>
        <w:separator/>
      </w:r>
    </w:p>
  </w:endnote>
  <w:endnote w:type="continuationSeparator" w:id="0">
    <w:p w:rsidR="001B7E95" w:rsidRDefault="001B7E95" w:rsidP="00E42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E95" w:rsidRDefault="001B7E95" w:rsidP="00E42CA0">
      <w:pPr>
        <w:spacing w:after="0" w:line="240" w:lineRule="auto"/>
      </w:pPr>
      <w:r>
        <w:separator/>
      </w:r>
    </w:p>
  </w:footnote>
  <w:footnote w:type="continuationSeparator" w:id="0">
    <w:p w:rsidR="001B7E95" w:rsidRDefault="001B7E95" w:rsidP="00E42CA0">
      <w:pPr>
        <w:spacing w:after="0" w:line="240" w:lineRule="auto"/>
      </w:pPr>
      <w:r>
        <w:continuationSeparator/>
      </w:r>
    </w:p>
  </w:footnote>
  <w:footnote w:id="1">
    <w:p w:rsidR="00E42CA0" w:rsidRPr="00E42CA0" w:rsidRDefault="00E42CA0" w:rsidP="00E42CA0">
      <w:pPr>
        <w:pStyle w:val="a6"/>
      </w:pPr>
      <w:r w:rsidRPr="00D83B3E">
        <w:rPr>
          <w:rStyle w:val="a8"/>
        </w:rPr>
        <w:footnoteRef/>
      </w:r>
      <w:r w:rsidRPr="00D83B3E">
        <w:t xml:space="preserve"> </w:t>
      </w:r>
      <w:r w:rsidRPr="00D83B3E">
        <w:rPr>
          <w:rFonts w:ascii="Times New Roman" w:hAnsi="Times New Roman"/>
          <w:iCs/>
          <w:sz w:val="18"/>
        </w:rPr>
        <w:t>Здесь и далее, Закон Мурманской области от 18.12.202</w:t>
      </w:r>
      <w:r w:rsidR="00D83B3E" w:rsidRPr="00D83B3E">
        <w:rPr>
          <w:rFonts w:ascii="Times New Roman" w:hAnsi="Times New Roman"/>
          <w:iCs/>
          <w:sz w:val="18"/>
        </w:rPr>
        <w:t>4</w:t>
      </w:r>
      <w:r w:rsidRPr="00D83B3E">
        <w:rPr>
          <w:rFonts w:ascii="Times New Roman" w:hAnsi="Times New Roman"/>
          <w:iCs/>
          <w:sz w:val="18"/>
        </w:rPr>
        <w:t xml:space="preserve"> № </w:t>
      </w:r>
      <w:r w:rsidR="00D83B3E" w:rsidRPr="00D83B3E">
        <w:rPr>
          <w:rFonts w:ascii="Times New Roman" w:hAnsi="Times New Roman"/>
          <w:iCs/>
          <w:sz w:val="18"/>
        </w:rPr>
        <w:t>306</w:t>
      </w:r>
      <w:r w:rsidRPr="00D83B3E">
        <w:rPr>
          <w:rFonts w:ascii="Times New Roman" w:hAnsi="Times New Roman"/>
          <w:iCs/>
          <w:sz w:val="18"/>
        </w:rPr>
        <w:t>9-01-ЗМО "Об областном бюджете на 202</w:t>
      </w:r>
      <w:r w:rsidR="00D83B3E" w:rsidRPr="00D83B3E">
        <w:rPr>
          <w:rFonts w:ascii="Times New Roman" w:hAnsi="Times New Roman"/>
          <w:iCs/>
          <w:sz w:val="18"/>
        </w:rPr>
        <w:t>5</w:t>
      </w:r>
      <w:r w:rsidRPr="00D83B3E">
        <w:rPr>
          <w:rFonts w:ascii="Times New Roman" w:hAnsi="Times New Roman"/>
          <w:iCs/>
          <w:sz w:val="18"/>
        </w:rPr>
        <w:t xml:space="preserve"> год и на плановый период 202</w:t>
      </w:r>
      <w:r w:rsidR="00D83B3E" w:rsidRPr="00D83B3E">
        <w:rPr>
          <w:rFonts w:ascii="Times New Roman" w:hAnsi="Times New Roman"/>
          <w:iCs/>
          <w:sz w:val="18"/>
        </w:rPr>
        <w:t>6</w:t>
      </w:r>
      <w:r w:rsidRPr="00D83B3E">
        <w:rPr>
          <w:rFonts w:ascii="Times New Roman" w:hAnsi="Times New Roman"/>
          <w:iCs/>
          <w:sz w:val="18"/>
        </w:rPr>
        <w:t xml:space="preserve"> и 202</w:t>
      </w:r>
      <w:r w:rsidR="00D83B3E" w:rsidRPr="00D83B3E">
        <w:rPr>
          <w:rFonts w:ascii="Times New Roman" w:hAnsi="Times New Roman"/>
          <w:iCs/>
          <w:sz w:val="18"/>
        </w:rPr>
        <w:t>7</w:t>
      </w:r>
      <w:r w:rsidRPr="00D83B3E">
        <w:rPr>
          <w:rFonts w:ascii="Times New Roman" w:hAnsi="Times New Roman"/>
          <w:iCs/>
          <w:sz w:val="18"/>
        </w:rPr>
        <w:t xml:space="preserve"> годов"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509887"/>
      <w:docPartObj>
        <w:docPartGallery w:val="Page Numbers (Top of Page)"/>
        <w:docPartUnique/>
      </w:docPartObj>
    </w:sdtPr>
    <w:sdtEndPr>
      <w:rPr>
        <w:rFonts w:ascii="Times New Roman" w:hAnsi="Times New Roman" w:cs="Times New Roman"/>
      </w:rPr>
    </w:sdtEndPr>
    <w:sdtContent>
      <w:p w:rsidR="00C16592" w:rsidRPr="00C16592" w:rsidRDefault="00C16592">
        <w:pPr>
          <w:pStyle w:val="af0"/>
          <w:jc w:val="center"/>
          <w:rPr>
            <w:rFonts w:ascii="Times New Roman" w:hAnsi="Times New Roman" w:cs="Times New Roman"/>
          </w:rPr>
        </w:pPr>
        <w:r w:rsidRPr="00C16592">
          <w:rPr>
            <w:rFonts w:ascii="Times New Roman" w:hAnsi="Times New Roman" w:cs="Times New Roman"/>
          </w:rPr>
          <w:fldChar w:fldCharType="begin"/>
        </w:r>
        <w:r w:rsidRPr="00C16592">
          <w:rPr>
            <w:rFonts w:ascii="Times New Roman" w:hAnsi="Times New Roman" w:cs="Times New Roman"/>
          </w:rPr>
          <w:instrText>PAGE   \* MERGEFORMAT</w:instrText>
        </w:r>
        <w:r w:rsidRPr="00C16592">
          <w:rPr>
            <w:rFonts w:ascii="Times New Roman" w:hAnsi="Times New Roman" w:cs="Times New Roman"/>
          </w:rPr>
          <w:fldChar w:fldCharType="separate"/>
        </w:r>
        <w:r w:rsidR="00071D16">
          <w:rPr>
            <w:rFonts w:ascii="Times New Roman" w:hAnsi="Times New Roman" w:cs="Times New Roman"/>
            <w:noProof/>
          </w:rPr>
          <w:t>2</w:t>
        </w:r>
        <w:r w:rsidRPr="00C16592">
          <w:rPr>
            <w:rFonts w:ascii="Times New Roman" w:hAnsi="Times New Roman" w:cs="Times New Roman"/>
          </w:rPr>
          <w:fldChar w:fldCharType="end"/>
        </w:r>
      </w:p>
    </w:sdtContent>
  </w:sdt>
  <w:p w:rsidR="00C16592" w:rsidRDefault="00C16592">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322E6"/>
    <w:rsid w:val="00003377"/>
    <w:rsid w:val="000114E6"/>
    <w:rsid w:val="000261CA"/>
    <w:rsid w:val="00033C13"/>
    <w:rsid w:val="00036227"/>
    <w:rsid w:val="00051248"/>
    <w:rsid w:val="000540E1"/>
    <w:rsid w:val="00071D16"/>
    <w:rsid w:val="0007242C"/>
    <w:rsid w:val="00090424"/>
    <w:rsid w:val="000A2C18"/>
    <w:rsid w:val="000C48BC"/>
    <w:rsid w:val="000D62F2"/>
    <w:rsid w:val="000E39C2"/>
    <w:rsid w:val="00120FB6"/>
    <w:rsid w:val="00140578"/>
    <w:rsid w:val="00151285"/>
    <w:rsid w:val="001867B6"/>
    <w:rsid w:val="00186AFA"/>
    <w:rsid w:val="00187332"/>
    <w:rsid w:val="00187C56"/>
    <w:rsid w:val="00191E98"/>
    <w:rsid w:val="001B2F57"/>
    <w:rsid w:val="001B7E95"/>
    <w:rsid w:val="001D5A21"/>
    <w:rsid w:val="001F12C4"/>
    <w:rsid w:val="001F343A"/>
    <w:rsid w:val="00211F01"/>
    <w:rsid w:val="00237A62"/>
    <w:rsid w:val="00245375"/>
    <w:rsid w:val="00254EB1"/>
    <w:rsid w:val="002633CF"/>
    <w:rsid w:val="00264F74"/>
    <w:rsid w:val="00277557"/>
    <w:rsid w:val="002871FC"/>
    <w:rsid w:val="002A0B78"/>
    <w:rsid w:val="00301DB9"/>
    <w:rsid w:val="00320CA3"/>
    <w:rsid w:val="0032158E"/>
    <w:rsid w:val="003263DC"/>
    <w:rsid w:val="00326FA2"/>
    <w:rsid w:val="00346CF2"/>
    <w:rsid w:val="003547A2"/>
    <w:rsid w:val="00356F4F"/>
    <w:rsid w:val="0038427F"/>
    <w:rsid w:val="00391AC9"/>
    <w:rsid w:val="00394204"/>
    <w:rsid w:val="003A0B69"/>
    <w:rsid w:val="003A137B"/>
    <w:rsid w:val="003B32CA"/>
    <w:rsid w:val="003C0B20"/>
    <w:rsid w:val="003D0E7E"/>
    <w:rsid w:val="003D25BB"/>
    <w:rsid w:val="003E05DC"/>
    <w:rsid w:val="003E16ED"/>
    <w:rsid w:val="004205A4"/>
    <w:rsid w:val="00435D99"/>
    <w:rsid w:val="004400D1"/>
    <w:rsid w:val="004539E1"/>
    <w:rsid w:val="0048251D"/>
    <w:rsid w:val="004839B4"/>
    <w:rsid w:val="004B4DD9"/>
    <w:rsid w:val="004B51F2"/>
    <w:rsid w:val="004B5754"/>
    <w:rsid w:val="004C06F5"/>
    <w:rsid w:val="004D557F"/>
    <w:rsid w:val="004F07D2"/>
    <w:rsid w:val="004F5C03"/>
    <w:rsid w:val="004F5EB2"/>
    <w:rsid w:val="0050746F"/>
    <w:rsid w:val="0051403B"/>
    <w:rsid w:val="00515830"/>
    <w:rsid w:val="00547274"/>
    <w:rsid w:val="00552839"/>
    <w:rsid w:val="00556630"/>
    <w:rsid w:val="0058516D"/>
    <w:rsid w:val="00585C5B"/>
    <w:rsid w:val="005B545F"/>
    <w:rsid w:val="005D11EC"/>
    <w:rsid w:val="005D4B74"/>
    <w:rsid w:val="005E0628"/>
    <w:rsid w:val="005E3A3F"/>
    <w:rsid w:val="005E48C9"/>
    <w:rsid w:val="005F509E"/>
    <w:rsid w:val="006373C4"/>
    <w:rsid w:val="00637E84"/>
    <w:rsid w:val="006502B9"/>
    <w:rsid w:val="00654E87"/>
    <w:rsid w:val="006607FC"/>
    <w:rsid w:val="0069280B"/>
    <w:rsid w:val="00697962"/>
    <w:rsid w:val="006B03BD"/>
    <w:rsid w:val="006C2C30"/>
    <w:rsid w:val="006C7792"/>
    <w:rsid w:val="006D004C"/>
    <w:rsid w:val="006F1612"/>
    <w:rsid w:val="006F4353"/>
    <w:rsid w:val="006F71DF"/>
    <w:rsid w:val="00701F78"/>
    <w:rsid w:val="00707539"/>
    <w:rsid w:val="00711EDA"/>
    <w:rsid w:val="0072340C"/>
    <w:rsid w:val="007324F6"/>
    <w:rsid w:val="00733AAA"/>
    <w:rsid w:val="007372A7"/>
    <w:rsid w:val="007372D1"/>
    <w:rsid w:val="00737AB3"/>
    <w:rsid w:val="00751DFC"/>
    <w:rsid w:val="0077465F"/>
    <w:rsid w:val="007B1C8D"/>
    <w:rsid w:val="007B3FF0"/>
    <w:rsid w:val="007D4F9E"/>
    <w:rsid w:val="007E54AC"/>
    <w:rsid w:val="007E5672"/>
    <w:rsid w:val="007F7500"/>
    <w:rsid w:val="00805544"/>
    <w:rsid w:val="00826A99"/>
    <w:rsid w:val="008322E6"/>
    <w:rsid w:val="008438EA"/>
    <w:rsid w:val="00847212"/>
    <w:rsid w:val="008733AD"/>
    <w:rsid w:val="008A2A3C"/>
    <w:rsid w:val="008A4737"/>
    <w:rsid w:val="008A65E1"/>
    <w:rsid w:val="008B1D12"/>
    <w:rsid w:val="008B4D32"/>
    <w:rsid w:val="008C1850"/>
    <w:rsid w:val="008C78A4"/>
    <w:rsid w:val="008E44F8"/>
    <w:rsid w:val="008E4764"/>
    <w:rsid w:val="008F5F7D"/>
    <w:rsid w:val="00916E5F"/>
    <w:rsid w:val="00920BB2"/>
    <w:rsid w:val="00932E08"/>
    <w:rsid w:val="009353DB"/>
    <w:rsid w:val="0094142A"/>
    <w:rsid w:val="00950680"/>
    <w:rsid w:val="009A1C28"/>
    <w:rsid w:val="009A5E2E"/>
    <w:rsid w:val="009B3656"/>
    <w:rsid w:val="009C4AE6"/>
    <w:rsid w:val="009D67A0"/>
    <w:rsid w:val="009F1ACB"/>
    <w:rsid w:val="00A000C7"/>
    <w:rsid w:val="00A37DC2"/>
    <w:rsid w:val="00A4071A"/>
    <w:rsid w:val="00A84141"/>
    <w:rsid w:val="00A85433"/>
    <w:rsid w:val="00A861F3"/>
    <w:rsid w:val="00AB33FE"/>
    <w:rsid w:val="00AC784A"/>
    <w:rsid w:val="00AD2C82"/>
    <w:rsid w:val="00AE5A94"/>
    <w:rsid w:val="00B07229"/>
    <w:rsid w:val="00B130FD"/>
    <w:rsid w:val="00B27BEA"/>
    <w:rsid w:val="00B90B65"/>
    <w:rsid w:val="00B91127"/>
    <w:rsid w:val="00B91E99"/>
    <w:rsid w:val="00BB5DC2"/>
    <w:rsid w:val="00BD484D"/>
    <w:rsid w:val="00BE0CFA"/>
    <w:rsid w:val="00BF3171"/>
    <w:rsid w:val="00BF7874"/>
    <w:rsid w:val="00C02EAA"/>
    <w:rsid w:val="00C0387D"/>
    <w:rsid w:val="00C148B4"/>
    <w:rsid w:val="00C16267"/>
    <w:rsid w:val="00C16592"/>
    <w:rsid w:val="00C24585"/>
    <w:rsid w:val="00C42CCC"/>
    <w:rsid w:val="00C55C58"/>
    <w:rsid w:val="00C64879"/>
    <w:rsid w:val="00C6748F"/>
    <w:rsid w:val="00C81B91"/>
    <w:rsid w:val="00C82104"/>
    <w:rsid w:val="00C82374"/>
    <w:rsid w:val="00CA6BB9"/>
    <w:rsid w:val="00CB180D"/>
    <w:rsid w:val="00CE0166"/>
    <w:rsid w:val="00D06D2E"/>
    <w:rsid w:val="00D12B3F"/>
    <w:rsid w:val="00D25C28"/>
    <w:rsid w:val="00D6012F"/>
    <w:rsid w:val="00D728A2"/>
    <w:rsid w:val="00D820EC"/>
    <w:rsid w:val="00D83B3E"/>
    <w:rsid w:val="00D93B64"/>
    <w:rsid w:val="00DC4E69"/>
    <w:rsid w:val="00DD00D3"/>
    <w:rsid w:val="00DF31C5"/>
    <w:rsid w:val="00E01A8C"/>
    <w:rsid w:val="00E0292F"/>
    <w:rsid w:val="00E07819"/>
    <w:rsid w:val="00E27CE0"/>
    <w:rsid w:val="00E42CA0"/>
    <w:rsid w:val="00E4736D"/>
    <w:rsid w:val="00E52EFD"/>
    <w:rsid w:val="00E60506"/>
    <w:rsid w:val="00E612FA"/>
    <w:rsid w:val="00E909D3"/>
    <w:rsid w:val="00EA159C"/>
    <w:rsid w:val="00EA77FF"/>
    <w:rsid w:val="00EB75EE"/>
    <w:rsid w:val="00F13B0E"/>
    <w:rsid w:val="00F1735B"/>
    <w:rsid w:val="00F568D3"/>
    <w:rsid w:val="00F67892"/>
    <w:rsid w:val="00F76296"/>
    <w:rsid w:val="00F97E53"/>
    <w:rsid w:val="00FA0397"/>
    <w:rsid w:val="00FA6FD4"/>
    <w:rsid w:val="00FC0DE5"/>
    <w:rsid w:val="00FD0C22"/>
    <w:rsid w:val="00FD40D2"/>
    <w:rsid w:val="00FD4524"/>
    <w:rsid w:val="00FE1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82AEE1-48F1-4630-8D7E-BA6736317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2E6"/>
    <w:rPr>
      <w:rFonts w:eastAsiaTheme="minorEastAsia"/>
      <w:lang w:eastAsia="ru-RU"/>
    </w:rPr>
  </w:style>
  <w:style w:type="paragraph" w:styleId="1">
    <w:name w:val="heading 1"/>
    <w:basedOn w:val="a"/>
    <w:next w:val="a"/>
    <w:link w:val="10"/>
    <w:qFormat/>
    <w:rsid w:val="00C16267"/>
    <w:pPr>
      <w:keepNext/>
      <w:spacing w:after="0" w:line="240" w:lineRule="auto"/>
      <w:jc w:val="center"/>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w:basedOn w:val="a"/>
    <w:link w:val="a4"/>
    <w:qFormat/>
    <w:rsid w:val="008322E6"/>
    <w:pPr>
      <w:spacing w:after="0" w:line="240" w:lineRule="auto"/>
      <w:ind w:firstLine="709"/>
      <w:jc w:val="both"/>
    </w:pPr>
    <w:rPr>
      <w:rFonts w:ascii="Times New Roman" w:eastAsia="Times New Roman" w:hAnsi="Times New Roman" w:cs="Times New Roman"/>
      <w:sz w:val="24"/>
      <w:szCs w:val="24"/>
    </w:rPr>
  </w:style>
  <w:style w:type="character" w:customStyle="1" w:styleId="a4">
    <w:name w:val="мой Знак"/>
    <w:basedOn w:val="a0"/>
    <w:link w:val="a3"/>
    <w:rsid w:val="008322E6"/>
    <w:rPr>
      <w:rFonts w:ascii="Times New Roman" w:eastAsia="Times New Roman" w:hAnsi="Times New Roman" w:cs="Times New Roman"/>
      <w:sz w:val="24"/>
      <w:szCs w:val="24"/>
      <w:lang w:eastAsia="ru-RU"/>
    </w:rPr>
  </w:style>
  <w:style w:type="paragraph" w:styleId="a5">
    <w:name w:val="Normal (Web)"/>
    <w:basedOn w:val="a"/>
    <w:uiPriority w:val="99"/>
    <w:unhideWhenUsed/>
    <w:rsid w:val="003D0E7E"/>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uiPriority w:val="99"/>
    <w:unhideWhenUsed/>
    <w:rsid w:val="00E42CA0"/>
    <w:pPr>
      <w:spacing w:after="0" w:line="240" w:lineRule="auto"/>
    </w:pPr>
    <w:rPr>
      <w:rFonts w:eastAsiaTheme="minorHAnsi"/>
      <w:sz w:val="20"/>
      <w:szCs w:val="20"/>
      <w:lang w:eastAsia="en-US"/>
    </w:rPr>
  </w:style>
  <w:style w:type="character" w:customStyle="1" w:styleId="a7">
    <w:name w:val="Текст сноски Знак"/>
    <w:basedOn w:val="a0"/>
    <w:link w:val="a6"/>
    <w:uiPriority w:val="99"/>
    <w:rsid w:val="00E42CA0"/>
    <w:rPr>
      <w:sz w:val="20"/>
      <w:szCs w:val="20"/>
    </w:rPr>
  </w:style>
  <w:style w:type="character" w:styleId="a8">
    <w:name w:val="footnote reference"/>
    <w:uiPriority w:val="99"/>
    <w:semiHidden/>
    <w:unhideWhenUsed/>
    <w:rsid w:val="00E42CA0"/>
    <w:rPr>
      <w:vertAlign w:val="superscript"/>
    </w:rPr>
  </w:style>
  <w:style w:type="character" w:customStyle="1" w:styleId="10">
    <w:name w:val="Заголовок 1 Знак"/>
    <w:basedOn w:val="a0"/>
    <w:link w:val="1"/>
    <w:rsid w:val="00C16267"/>
    <w:rPr>
      <w:rFonts w:ascii="Times New Roman" w:eastAsia="Times New Roman" w:hAnsi="Times New Roman" w:cs="Times New Roman"/>
      <w:b/>
      <w:sz w:val="24"/>
      <w:szCs w:val="20"/>
      <w:lang w:eastAsia="ru-RU"/>
    </w:rPr>
  </w:style>
  <w:style w:type="character" w:styleId="a9">
    <w:name w:val="annotation reference"/>
    <w:basedOn w:val="a0"/>
    <w:uiPriority w:val="99"/>
    <w:semiHidden/>
    <w:unhideWhenUsed/>
    <w:rsid w:val="004D557F"/>
    <w:rPr>
      <w:sz w:val="16"/>
      <w:szCs w:val="16"/>
    </w:rPr>
  </w:style>
  <w:style w:type="paragraph" w:styleId="aa">
    <w:name w:val="annotation text"/>
    <w:basedOn w:val="a"/>
    <w:link w:val="ab"/>
    <w:uiPriority w:val="99"/>
    <w:semiHidden/>
    <w:unhideWhenUsed/>
    <w:rsid w:val="004D557F"/>
    <w:pPr>
      <w:spacing w:line="240" w:lineRule="auto"/>
    </w:pPr>
    <w:rPr>
      <w:sz w:val="20"/>
      <w:szCs w:val="20"/>
    </w:rPr>
  </w:style>
  <w:style w:type="character" w:customStyle="1" w:styleId="ab">
    <w:name w:val="Текст примечания Знак"/>
    <w:basedOn w:val="a0"/>
    <w:link w:val="aa"/>
    <w:uiPriority w:val="99"/>
    <w:semiHidden/>
    <w:rsid w:val="004D557F"/>
    <w:rPr>
      <w:rFonts w:eastAsiaTheme="minorEastAsia"/>
      <w:sz w:val="20"/>
      <w:szCs w:val="20"/>
      <w:lang w:eastAsia="ru-RU"/>
    </w:rPr>
  </w:style>
  <w:style w:type="paragraph" w:styleId="ac">
    <w:name w:val="annotation subject"/>
    <w:basedOn w:val="aa"/>
    <w:next w:val="aa"/>
    <w:link w:val="ad"/>
    <w:uiPriority w:val="99"/>
    <w:semiHidden/>
    <w:unhideWhenUsed/>
    <w:rsid w:val="004D557F"/>
    <w:rPr>
      <w:b/>
      <w:bCs/>
    </w:rPr>
  </w:style>
  <w:style w:type="character" w:customStyle="1" w:styleId="ad">
    <w:name w:val="Тема примечания Знак"/>
    <w:basedOn w:val="ab"/>
    <w:link w:val="ac"/>
    <w:uiPriority w:val="99"/>
    <w:semiHidden/>
    <w:rsid w:val="004D557F"/>
    <w:rPr>
      <w:rFonts w:eastAsiaTheme="minorEastAsia"/>
      <w:b/>
      <w:bCs/>
      <w:sz w:val="20"/>
      <w:szCs w:val="20"/>
      <w:lang w:eastAsia="ru-RU"/>
    </w:rPr>
  </w:style>
  <w:style w:type="paragraph" w:styleId="ae">
    <w:name w:val="Balloon Text"/>
    <w:basedOn w:val="a"/>
    <w:link w:val="af"/>
    <w:uiPriority w:val="99"/>
    <w:semiHidden/>
    <w:unhideWhenUsed/>
    <w:rsid w:val="004D557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D557F"/>
    <w:rPr>
      <w:rFonts w:ascii="Tahoma" w:eastAsiaTheme="minorEastAsia" w:hAnsi="Tahoma" w:cs="Tahoma"/>
      <w:sz w:val="16"/>
      <w:szCs w:val="16"/>
      <w:lang w:eastAsia="ru-RU"/>
    </w:rPr>
  </w:style>
  <w:style w:type="paragraph" w:styleId="af0">
    <w:name w:val="header"/>
    <w:basedOn w:val="a"/>
    <w:link w:val="af1"/>
    <w:uiPriority w:val="99"/>
    <w:unhideWhenUsed/>
    <w:rsid w:val="00C16592"/>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C16592"/>
    <w:rPr>
      <w:rFonts w:eastAsiaTheme="minorEastAsia"/>
      <w:lang w:eastAsia="ru-RU"/>
    </w:rPr>
  </w:style>
  <w:style w:type="paragraph" w:styleId="af2">
    <w:name w:val="footer"/>
    <w:basedOn w:val="a"/>
    <w:link w:val="af3"/>
    <w:uiPriority w:val="99"/>
    <w:unhideWhenUsed/>
    <w:rsid w:val="00C16592"/>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C16592"/>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602778">
      <w:bodyDiv w:val="1"/>
      <w:marLeft w:val="0"/>
      <w:marRight w:val="0"/>
      <w:marTop w:val="0"/>
      <w:marBottom w:val="0"/>
      <w:divBdr>
        <w:top w:val="none" w:sz="0" w:space="0" w:color="auto"/>
        <w:left w:val="none" w:sz="0" w:space="0" w:color="auto"/>
        <w:bottom w:val="none" w:sz="0" w:space="0" w:color="auto"/>
        <w:right w:val="none" w:sz="0" w:space="0" w:color="auto"/>
      </w:divBdr>
    </w:div>
    <w:div w:id="381095446">
      <w:bodyDiv w:val="1"/>
      <w:marLeft w:val="0"/>
      <w:marRight w:val="0"/>
      <w:marTop w:val="0"/>
      <w:marBottom w:val="0"/>
      <w:divBdr>
        <w:top w:val="none" w:sz="0" w:space="0" w:color="auto"/>
        <w:left w:val="none" w:sz="0" w:space="0" w:color="auto"/>
        <w:bottom w:val="none" w:sz="0" w:space="0" w:color="auto"/>
        <w:right w:val="none" w:sz="0" w:space="0" w:color="auto"/>
      </w:divBdr>
    </w:div>
    <w:div w:id="399447466">
      <w:bodyDiv w:val="1"/>
      <w:marLeft w:val="0"/>
      <w:marRight w:val="0"/>
      <w:marTop w:val="0"/>
      <w:marBottom w:val="0"/>
      <w:divBdr>
        <w:top w:val="none" w:sz="0" w:space="0" w:color="auto"/>
        <w:left w:val="none" w:sz="0" w:space="0" w:color="auto"/>
        <w:bottom w:val="none" w:sz="0" w:space="0" w:color="auto"/>
        <w:right w:val="none" w:sz="0" w:space="0" w:color="auto"/>
      </w:divBdr>
    </w:div>
    <w:div w:id="412161867">
      <w:bodyDiv w:val="1"/>
      <w:marLeft w:val="0"/>
      <w:marRight w:val="0"/>
      <w:marTop w:val="0"/>
      <w:marBottom w:val="0"/>
      <w:divBdr>
        <w:top w:val="none" w:sz="0" w:space="0" w:color="auto"/>
        <w:left w:val="none" w:sz="0" w:space="0" w:color="auto"/>
        <w:bottom w:val="none" w:sz="0" w:space="0" w:color="auto"/>
        <w:right w:val="none" w:sz="0" w:space="0" w:color="auto"/>
      </w:divBdr>
    </w:div>
    <w:div w:id="457800391">
      <w:bodyDiv w:val="1"/>
      <w:marLeft w:val="0"/>
      <w:marRight w:val="0"/>
      <w:marTop w:val="0"/>
      <w:marBottom w:val="0"/>
      <w:divBdr>
        <w:top w:val="none" w:sz="0" w:space="0" w:color="auto"/>
        <w:left w:val="none" w:sz="0" w:space="0" w:color="auto"/>
        <w:bottom w:val="none" w:sz="0" w:space="0" w:color="auto"/>
        <w:right w:val="none" w:sz="0" w:space="0" w:color="auto"/>
      </w:divBdr>
    </w:div>
    <w:div w:id="576012543">
      <w:bodyDiv w:val="1"/>
      <w:marLeft w:val="0"/>
      <w:marRight w:val="0"/>
      <w:marTop w:val="0"/>
      <w:marBottom w:val="0"/>
      <w:divBdr>
        <w:top w:val="none" w:sz="0" w:space="0" w:color="auto"/>
        <w:left w:val="none" w:sz="0" w:space="0" w:color="auto"/>
        <w:bottom w:val="none" w:sz="0" w:space="0" w:color="auto"/>
        <w:right w:val="none" w:sz="0" w:space="0" w:color="auto"/>
      </w:divBdr>
    </w:div>
    <w:div w:id="601501267">
      <w:bodyDiv w:val="1"/>
      <w:marLeft w:val="0"/>
      <w:marRight w:val="0"/>
      <w:marTop w:val="0"/>
      <w:marBottom w:val="0"/>
      <w:divBdr>
        <w:top w:val="none" w:sz="0" w:space="0" w:color="auto"/>
        <w:left w:val="none" w:sz="0" w:space="0" w:color="auto"/>
        <w:bottom w:val="none" w:sz="0" w:space="0" w:color="auto"/>
        <w:right w:val="none" w:sz="0" w:space="0" w:color="auto"/>
      </w:divBdr>
    </w:div>
    <w:div w:id="708607829">
      <w:bodyDiv w:val="1"/>
      <w:marLeft w:val="0"/>
      <w:marRight w:val="0"/>
      <w:marTop w:val="0"/>
      <w:marBottom w:val="0"/>
      <w:divBdr>
        <w:top w:val="none" w:sz="0" w:space="0" w:color="auto"/>
        <w:left w:val="none" w:sz="0" w:space="0" w:color="auto"/>
        <w:bottom w:val="none" w:sz="0" w:space="0" w:color="auto"/>
        <w:right w:val="none" w:sz="0" w:space="0" w:color="auto"/>
      </w:divBdr>
    </w:div>
    <w:div w:id="795561759">
      <w:bodyDiv w:val="1"/>
      <w:marLeft w:val="0"/>
      <w:marRight w:val="0"/>
      <w:marTop w:val="0"/>
      <w:marBottom w:val="0"/>
      <w:divBdr>
        <w:top w:val="none" w:sz="0" w:space="0" w:color="auto"/>
        <w:left w:val="none" w:sz="0" w:space="0" w:color="auto"/>
        <w:bottom w:val="none" w:sz="0" w:space="0" w:color="auto"/>
        <w:right w:val="none" w:sz="0" w:space="0" w:color="auto"/>
      </w:divBdr>
    </w:div>
    <w:div w:id="816923859">
      <w:bodyDiv w:val="1"/>
      <w:marLeft w:val="0"/>
      <w:marRight w:val="0"/>
      <w:marTop w:val="0"/>
      <w:marBottom w:val="0"/>
      <w:divBdr>
        <w:top w:val="none" w:sz="0" w:space="0" w:color="auto"/>
        <w:left w:val="none" w:sz="0" w:space="0" w:color="auto"/>
        <w:bottom w:val="none" w:sz="0" w:space="0" w:color="auto"/>
        <w:right w:val="none" w:sz="0" w:space="0" w:color="auto"/>
      </w:divBdr>
    </w:div>
    <w:div w:id="831410127">
      <w:bodyDiv w:val="1"/>
      <w:marLeft w:val="0"/>
      <w:marRight w:val="0"/>
      <w:marTop w:val="0"/>
      <w:marBottom w:val="0"/>
      <w:divBdr>
        <w:top w:val="none" w:sz="0" w:space="0" w:color="auto"/>
        <w:left w:val="none" w:sz="0" w:space="0" w:color="auto"/>
        <w:bottom w:val="none" w:sz="0" w:space="0" w:color="auto"/>
        <w:right w:val="none" w:sz="0" w:space="0" w:color="auto"/>
      </w:divBdr>
    </w:div>
    <w:div w:id="887650645">
      <w:bodyDiv w:val="1"/>
      <w:marLeft w:val="0"/>
      <w:marRight w:val="0"/>
      <w:marTop w:val="0"/>
      <w:marBottom w:val="0"/>
      <w:divBdr>
        <w:top w:val="none" w:sz="0" w:space="0" w:color="auto"/>
        <w:left w:val="none" w:sz="0" w:space="0" w:color="auto"/>
        <w:bottom w:val="none" w:sz="0" w:space="0" w:color="auto"/>
        <w:right w:val="none" w:sz="0" w:space="0" w:color="auto"/>
      </w:divBdr>
    </w:div>
    <w:div w:id="888423528">
      <w:bodyDiv w:val="1"/>
      <w:marLeft w:val="0"/>
      <w:marRight w:val="0"/>
      <w:marTop w:val="0"/>
      <w:marBottom w:val="0"/>
      <w:divBdr>
        <w:top w:val="none" w:sz="0" w:space="0" w:color="auto"/>
        <w:left w:val="none" w:sz="0" w:space="0" w:color="auto"/>
        <w:bottom w:val="none" w:sz="0" w:space="0" w:color="auto"/>
        <w:right w:val="none" w:sz="0" w:space="0" w:color="auto"/>
      </w:divBdr>
    </w:div>
    <w:div w:id="1036783065">
      <w:bodyDiv w:val="1"/>
      <w:marLeft w:val="0"/>
      <w:marRight w:val="0"/>
      <w:marTop w:val="0"/>
      <w:marBottom w:val="0"/>
      <w:divBdr>
        <w:top w:val="none" w:sz="0" w:space="0" w:color="auto"/>
        <w:left w:val="none" w:sz="0" w:space="0" w:color="auto"/>
        <w:bottom w:val="none" w:sz="0" w:space="0" w:color="auto"/>
        <w:right w:val="none" w:sz="0" w:space="0" w:color="auto"/>
      </w:divBdr>
    </w:div>
    <w:div w:id="1117062086">
      <w:bodyDiv w:val="1"/>
      <w:marLeft w:val="0"/>
      <w:marRight w:val="0"/>
      <w:marTop w:val="0"/>
      <w:marBottom w:val="0"/>
      <w:divBdr>
        <w:top w:val="none" w:sz="0" w:space="0" w:color="auto"/>
        <w:left w:val="none" w:sz="0" w:space="0" w:color="auto"/>
        <w:bottom w:val="none" w:sz="0" w:space="0" w:color="auto"/>
        <w:right w:val="none" w:sz="0" w:space="0" w:color="auto"/>
      </w:divBdr>
    </w:div>
    <w:div w:id="1118643691">
      <w:bodyDiv w:val="1"/>
      <w:marLeft w:val="0"/>
      <w:marRight w:val="0"/>
      <w:marTop w:val="0"/>
      <w:marBottom w:val="0"/>
      <w:divBdr>
        <w:top w:val="none" w:sz="0" w:space="0" w:color="auto"/>
        <w:left w:val="none" w:sz="0" w:space="0" w:color="auto"/>
        <w:bottom w:val="none" w:sz="0" w:space="0" w:color="auto"/>
        <w:right w:val="none" w:sz="0" w:space="0" w:color="auto"/>
      </w:divBdr>
    </w:div>
    <w:div w:id="1329988190">
      <w:bodyDiv w:val="1"/>
      <w:marLeft w:val="0"/>
      <w:marRight w:val="0"/>
      <w:marTop w:val="0"/>
      <w:marBottom w:val="0"/>
      <w:divBdr>
        <w:top w:val="none" w:sz="0" w:space="0" w:color="auto"/>
        <w:left w:val="none" w:sz="0" w:space="0" w:color="auto"/>
        <w:bottom w:val="none" w:sz="0" w:space="0" w:color="auto"/>
        <w:right w:val="none" w:sz="0" w:space="0" w:color="auto"/>
      </w:divBdr>
    </w:div>
    <w:div w:id="1344895368">
      <w:bodyDiv w:val="1"/>
      <w:marLeft w:val="0"/>
      <w:marRight w:val="0"/>
      <w:marTop w:val="0"/>
      <w:marBottom w:val="0"/>
      <w:divBdr>
        <w:top w:val="none" w:sz="0" w:space="0" w:color="auto"/>
        <w:left w:val="none" w:sz="0" w:space="0" w:color="auto"/>
        <w:bottom w:val="none" w:sz="0" w:space="0" w:color="auto"/>
        <w:right w:val="none" w:sz="0" w:space="0" w:color="auto"/>
      </w:divBdr>
    </w:div>
    <w:div w:id="1391998120">
      <w:bodyDiv w:val="1"/>
      <w:marLeft w:val="0"/>
      <w:marRight w:val="0"/>
      <w:marTop w:val="0"/>
      <w:marBottom w:val="0"/>
      <w:divBdr>
        <w:top w:val="none" w:sz="0" w:space="0" w:color="auto"/>
        <w:left w:val="none" w:sz="0" w:space="0" w:color="auto"/>
        <w:bottom w:val="none" w:sz="0" w:space="0" w:color="auto"/>
        <w:right w:val="none" w:sz="0" w:space="0" w:color="auto"/>
      </w:divBdr>
    </w:div>
    <w:div w:id="1417479013">
      <w:bodyDiv w:val="1"/>
      <w:marLeft w:val="0"/>
      <w:marRight w:val="0"/>
      <w:marTop w:val="0"/>
      <w:marBottom w:val="0"/>
      <w:divBdr>
        <w:top w:val="none" w:sz="0" w:space="0" w:color="auto"/>
        <w:left w:val="none" w:sz="0" w:space="0" w:color="auto"/>
        <w:bottom w:val="none" w:sz="0" w:space="0" w:color="auto"/>
        <w:right w:val="none" w:sz="0" w:space="0" w:color="auto"/>
      </w:divBdr>
    </w:div>
    <w:div w:id="1520243602">
      <w:bodyDiv w:val="1"/>
      <w:marLeft w:val="0"/>
      <w:marRight w:val="0"/>
      <w:marTop w:val="0"/>
      <w:marBottom w:val="0"/>
      <w:divBdr>
        <w:top w:val="none" w:sz="0" w:space="0" w:color="auto"/>
        <w:left w:val="none" w:sz="0" w:space="0" w:color="auto"/>
        <w:bottom w:val="none" w:sz="0" w:space="0" w:color="auto"/>
        <w:right w:val="none" w:sz="0" w:space="0" w:color="auto"/>
      </w:divBdr>
    </w:div>
    <w:div w:id="1526289362">
      <w:bodyDiv w:val="1"/>
      <w:marLeft w:val="0"/>
      <w:marRight w:val="0"/>
      <w:marTop w:val="0"/>
      <w:marBottom w:val="0"/>
      <w:divBdr>
        <w:top w:val="none" w:sz="0" w:space="0" w:color="auto"/>
        <w:left w:val="none" w:sz="0" w:space="0" w:color="auto"/>
        <w:bottom w:val="none" w:sz="0" w:space="0" w:color="auto"/>
        <w:right w:val="none" w:sz="0" w:space="0" w:color="auto"/>
      </w:divBdr>
    </w:div>
    <w:div w:id="1570725491">
      <w:bodyDiv w:val="1"/>
      <w:marLeft w:val="0"/>
      <w:marRight w:val="0"/>
      <w:marTop w:val="0"/>
      <w:marBottom w:val="0"/>
      <w:divBdr>
        <w:top w:val="none" w:sz="0" w:space="0" w:color="auto"/>
        <w:left w:val="none" w:sz="0" w:space="0" w:color="auto"/>
        <w:bottom w:val="none" w:sz="0" w:space="0" w:color="auto"/>
        <w:right w:val="none" w:sz="0" w:space="0" w:color="auto"/>
      </w:divBdr>
    </w:div>
    <w:div w:id="1590039240">
      <w:bodyDiv w:val="1"/>
      <w:marLeft w:val="0"/>
      <w:marRight w:val="0"/>
      <w:marTop w:val="0"/>
      <w:marBottom w:val="0"/>
      <w:divBdr>
        <w:top w:val="none" w:sz="0" w:space="0" w:color="auto"/>
        <w:left w:val="none" w:sz="0" w:space="0" w:color="auto"/>
        <w:bottom w:val="none" w:sz="0" w:space="0" w:color="auto"/>
        <w:right w:val="none" w:sz="0" w:space="0" w:color="auto"/>
      </w:divBdr>
    </w:div>
    <w:div w:id="1661232932">
      <w:bodyDiv w:val="1"/>
      <w:marLeft w:val="0"/>
      <w:marRight w:val="0"/>
      <w:marTop w:val="0"/>
      <w:marBottom w:val="0"/>
      <w:divBdr>
        <w:top w:val="none" w:sz="0" w:space="0" w:color="auto"/>
        <w:left w:val="none" w:sz="0" w:space="0" w:color="auto"/>
        <w:bottom w:val="none" w:sz="0" w:space="0" w:color="auto"/>
        <w:right w:val="none" w:sz="0" w:space="0" w:color="auto"/>
      </w:divBdr>
    </w:div>
    <w:div w:id="1721707346">
      <w:bodyDiv w:val="1"/>
      <w:marLeft w:val="0"/>
      <w:marRight w:val="0"/>
      <w:marTop w:val="0"/>
      <w:marBottom w:val="0"/>
      <w:divBdr>
        <w:top w:val="none" w:sz="0" w:space="0" w:color="auto"/>
        <w:left w:val="none" w:sz="0" w:space="0" w:color="auto"/>
        <w:bottom w:val="none" w:sz="0" w:space="0" w:color="auto"/>
        <w:right w:val="none" w:sz="0" w:space="0" w:color="auto"/>
      </w:divBdr>
    </w:div>
    <w:div w:id="1806511003">
      <w:bodyDiv w:val="1"/>
      <w:marLeft w:val="0"/>
      <w:marRight w:val="0"/>
      <w:marTop w:val="0"/>
      <w:marBottom w:val="0"/>
      <w:divBdr>
        <w:top w:val="none" w:sz="0" w:space="0" w:color="auto"/>
        <w:left w:val="none" w:sz="0" w:space="0" w:color="auto"/>
        <w:bottom w:val="none" w:sz="0" w:space="0" w:color="auto"/>
        <w:right w:val="none" w:sz="0" w:space="0" w:color="auto"/>
      </w:divBdr>
    </w:div>
    <w:div w:id="1866282857">
      <w:bodyDiv w:val="1"/>
      <w:marLeft w:val="0"/>
      <w:marRight w:val="0"/>
      <w:marTop w:val="0"/>
      <w:marBottom w:val="0"/>
      <w:divBdr>
        <w:top w:val="none" w:sz="0" w:space="0" w:color="auto"/>
        <w:left w:val="none" w:sz="0" w:space="0" w:color="auto"/>
        <w:bottom w:val="none" w:sz="0" w:space="0" w:color="auto"/>
        <w:right w:val="none" w:sz="0" w:space="0" w:color="auto"/>
      </w:divBdr>
    </w:div>
    <w:div w:id="188699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1764</Words>
  <Characters>10060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Базась А.Ю.</dc:creator>
  <cp:lastModifiedBy>Черенкова Е.А.</cp:lastModifiedBy>
  <cp:revision>37</cp:revision>
  <cp:lastPrinted>2025-06-03T12:28:00Z</cp:lastPrinted>
  <dcterms:created xsi:type="dcterms:W3CDTF">2025-06-05T13:41:00Z</dcterms:created>
  <dcterms:modified xsi:type="dcterms:W3CDTF">2025-06-11T12:03:00Z</dcterms:modified>
</cp:coreProperties>
</file>